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52B1" w14:textId="49BA233C" w:rsidR="003E2E26" w:rsidRDefault="00767258" w:rsidP="005663EA">
      <w:pPr>
        <w:pStyle w:val="Title"/>
        <w:ind w:hanging="720"/>
      </w:pPr>
      <w:r w:rsidRPr="00767258">
        <w:rPr>
          <w:noProof/>
          <w:snapToGrid/>
        </w:rPr>
        <w:pict w14:anchorId="1B348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1pt;height:70.5pt;mso-wrap-edited:f;mso-width-percent:0;mso-height-percent:0;mso-position-horizontal:left;mso-position-vertical:top;mso-position-vertical-relative:line;mso-width-percent:0;mso-height-percent:0" wrapcoords="-21 0 -21 21150 21600 21150 21600 0 -21 0" o:allowoverlap="f">
            <v:imagedata r:id="rId5" o:title=""/>
          </v:shape>
        </w:pict>
      </w:r>
    </w:p>
    <w:p w14:paraId="7C22DE5D" w14:textId="216A2B1C" w:rsidR="003E2E26" w:rsidRDefault="003E2E26">
      <w:pPr>
        <w:pStyle w:val="Title"/>
      </w:pPr>
    </w:p>
    <w:p w14:paraId="31082B19" w14:textId="77777777" w:rsidR="00E25AE4" w:rsidRDefault="00E25AE4" w:rsidP="005663EA">
      <w:pPr>
        <w:pStyle w:val="Title"/>
        <w:jc w:val="left"/>
        <w:rPr>
          <w:rFonts w:ascii="Proxima Nova Rg" w:hAnsi="Proxima Nova Rg"/>
        </w:rPr>
      </w:pPr>
    </w:p>
    <w:p w14:paraId="60B998D5" w14:textId="4843A93E" w:rsidR="003E2E26" w:rsidRDefault="00536421">
      <w:pPr>
        <w:pStyle w:val="Title"/>
        <w:rPr>
          <w:rFonts w:ascii="Proxima Nova Rg" w:hAnsi="Proxima Nova Rg"/>
        </w:rPr>
      </w:pPr>
      <w:r>
        <w:rPr>
          <w:rFonts w:ascii="Proxima Nova Rg" w:hAnsi="Proxima Nova Rg"/>
        </w:rPr>
        <w:t>2024</w:t>
      </w:r>
      <w:r w:rsidR="003E2E26" w:rsidRPr="00B42FE2">
        <w:rPr>
          <w:rFonts w:ascii="Proxima Nova Rg" w:hAnsi="Proxima Nova Rg"/>
        </w:rPr>
        <w:t xml:space="preserve"> DUES REPORTING FORM INSTRUCTIONS</w:t>
      </w:r>
    </w:p>
    <w:p w14:paraId="4B2917BE" w14:textId="77777777" w:rsidR="00FA5834" w:rsidRDefault="00FA5834">
      <w:pPr>
        <w:pStyle w:val="Title"/>
        <w:rPr>
          <w:rFonts w:ascii="Proxima Nova Rg" w:hAnsi="Proxima Nova Rg"/>
        </w:rPr>
      </w:pPr>
    </w:p>
    <w:p w14:paraId="3677F13B" w14:textId="77777777" w:rsidR="003909B9" w:rsidRDefault="003909B9" w:rsidP="00F30085">
      <w:pPr>
        <w:jc w:val="both"/>
        <w:rPr>
          <w:rFonts w:ascii="Proxima Nova Rg" w:hAnsi="Proxima Nova Rg"/>
        </w:rPr>
      </w:pPr>
      <w:bookmarkStart w:id="0" w:name="_Hlk124796777"/>
    </w:p>
    <w:p w14:paraId="012E7F08" w14:textId="018A6CAE" w:rsidR="00F30085" w:rsidRPr="004E4E85" w:rsidRDefault="00F30085" w:rsidP="00F30085">
      <w:pPr>
        <w:jc w:val="both"/>
        <w:rPr>
          <w:rFonts w:ascii="Proxima Nova Rg" w:hAnsi="Proxima Nova Rg"/>
        </w:rPr>
      </w:pPr>
      <w:r>
        <w:rPr>
          <w:rFonts w:ascii="Proxima Nova Rg" w:hAnsi="Proxima Nova Rg"/>
        </w:rPr>
        <w:t>Thank you for your membership in MCAA!  The instructions below are intended to assist you in navigating the options for reporting and paying your dues.</w:t>
      </w:r>
    </w:p>
    <w:bookmarkEnd w:id="0"/>
    <w:p w14:paraId="6FCBF5D3" w14:textId="77777777" w:rsidR="003E2E26" w:rsidRPr="00B42FE2" w:rsidRDefault="003E2E26">
      <w:pPr>
        <w:jc w:val="both"/>
        <w:rPr>
          <w:rFonts w:ascii="Proxima Nova Rg" w:hAnsi="Proxima Nova Rg"/>
        </w:rPr>
      </w:pPr>
    </w:p>
    <w:p w14:paraId="7EA28806" w14:textId="77777777" w:rsidR="00F30085" w:rsidRDefault="00F30085" w:rsidP="00F30085">
      <w:pPr>
        <w:pStyle w:val="BodyText"/>
        <w:rPr>
          <w:rFonts w:ascii="Proxima Nova Rg" w:hAnsi="Proxima Nova Rg"/>
          <w:b/>
          <w:bCs/>
          <w:u w:val="single"/>
        </w:rPr>
      </w:pPr>
      <w:bookmarkStart w:id="1" w:name="_Hlk124796766"/>
      <w:r w:rsidRPr="00CA18DD">
        <w:rPr>
          <w:rFonts w:ascii="Proxima Nova Rg" w:hAnsi="Proxima Nova Rg"/>
          <w:b/>
          <w:bCs/>
          <w:u w:val="single"/>
        </w:rPr>
        <w:t>OVERVIEW</w:t>
      </w:r>
    </w:p>
    <w:bookmarkEnd w:id="1"/>
    <w:p w14:paraId="3C495AF8" w14:textId="77777777" w:rsidR="008C4CA4" w:rsidRPr="00CA18DD" w:rsidRDefault="008C4CA4" w:rsidP="00F30085">
      <w:pPr>
        <w:pStyle w:val="BodyText"/>
        <w:rPr>
          <w:rFonts w:ascii="Proxima Nova Rg" w:hAnsi="Proxima Nova Rg"/>
          <w:b/>
          <w:bCs/>
          <w:u w:val="single"/>
        </w:rPr>
      </w:pPr>
    </w:p>
    <w:p w14:paraId="6533C19F" w14:textId="030C4A57" w:rsidR="00F30085" w:rsidRDefault="00F30085" w:rsidP="00EB0CC5">
      <w:pPr>
        <w:pStyle w:val="BodyText"/>
        <w:rPr>
          <w:rFonts w:ascii="Proxima Nova Rg" w:hAnsi="Proxima Nova Rg" w:cs="Arial"/>
          <w:szCs w:val="24"/>
        </w:rPr>
      </w:pPr>
      <w:r w:rsidRPr="001505BE">
        <w:rPr>
          <w:rFonts w:ascii="Proxima Nova Rg" w:hAnsi="Proxima Nova Rg" w:cs="Arial"/>
          <w:szCs w:val="24"/>
        </w:rPr>
        <w:t xml:space="preserve">Dues payments are calculated by multiplying .09 times each labor hour for pipe fitters and plumbers, including general foremen, foremen, journeymen, servicemen, apprentices, helpers and tradesmen in your employ in any UA Jurisdiction (construction and service work). The </w:t>
      </w:r>
      <w:r w:rsidR="00536421">
        <w:rPr>
          <w:rFonts w:ascii="Proxima Nova Rg" w:hAnsi="Proxima Nova Rg" w:cs="Arial"/>
          <w:szCs w:val="24"/>
        </w:rPr>
        <w:t>2024</w:t>
      </w:r>
      <w:r w:rsidRPr="001505BE">
        <w:rPr>
          <w:rFonts w:ascii="Proxima Nova Rg" w:hAnsi="Proxima Nova Rg" w:cs="Arial"/>
          <w:szCs w:val="24"/>
        </w:rPr>
        <w:t xml:space="preserve"> dues have been set at 9 cents per labor hour with a minimum of $1,080 and a maximum of $27,000 per branch office. If you </w:t>
      </w:r>
      <w:r w:rsidR="009167AB">
        <w:rPr>
          <w:rFonts w:ascii="Proxima Nova Rg" w:hAnsi="Proxima Nova Rg" w:cs="Arial"/>
          <w:szCs w:val="24"/>
        </w:rPr>
        <w:t>are members of</w:t>
      </w:r>
      <w:r w:rsidRPr="001505BE">
        <w:rPr>
          <w:rFonts w:ascii="Proxima Nova Rg" w:hAnsi="Proxima Nova Rg" w:cs="Arial"/>
          <w:szCs w:val="24"/>
        </w:rPr>
        <w:t xml:space="preserve"> both MCAA and MSCA, only one minimum dues payment is required</w:t>
      </w:r>
      <w:r>
        <w:rPr>
          <w:rFonts w:ascii="Proxima Nova Rg" w:hAnsi="Proxima Nova Rg" w:cs="Arial"/>
          <w:szCs w:val="24"/>
        </w:rPr>
        <w:t>.</w:t>
      </w:r>
    </w:p>
    <w:p w14:paraId="0D97CF53" w14:textId="77777777" w:rsidR="00036E7D" w:rsidRDefault="00036E7D" w:rsidP="00EB0CC5">
      <w:pPr>
        <w:pStyle w:val="BodyText"/>
        <w:rPr>
          <w:rFonts w:ascii="Proxima Nova Rg" w:hAnsi="Proxima Nova Rg" w:cs="Arial"/>
          <w:szCs w:val="24"/>
        </w:rPr>
      </w:pPr>
    </w:p>
    <w:p w14:paraId="13F95F79" w14:textId="763AD2C9" w:rsidR="009167AB" w:rsidRPr="00C71A51" w:rsidRDefault="00036E7D" w:rsidP="00EB0CC5">
      <w:pPr>
        <w:pStyle w:val="BodyText"/>
        <w:rPr>
          <w:rFonts w:ascii="Proxima Nova Rg" w:hAnsi="Proxima Nova Rg"/>
        </w:rPr>
      </w:pPr>
      <w:r w:rsidRPr="00C71A51">
        <w:rPr>
          <w:rFonts w:ascii="Proxima Nova Rg" w:hAnsi="Proxima Nova Rg"/>
          <w:b/>
          <w:bCs/>
        </w:rPr>
        <w:t xml:space="preserve">If your labor hours did not exceed minimum hours requirement of 12,000 hours in 2022, you will receive an invoice </w:t>
      </w:r>
      <w:r w:rsidR="009167AB" w:rsidRPr="00C71A51">
        <w:rPr>
          <w:rFonts w:ascii="Proxima Nova Rg" w:hAnsi="Proxima Nova Rg"/>
          <w:b/>
          <w:bCs/>
        </w:rPr>
        <w:t>to prepay the</w:t>
      </w:r>
      <w:r w:rsidRPr="00C71A51">
        <w:rPr>
          <w:rFonts w:ascii="Proxima Nova Rg" w:hAnsi="Proxima Nova Rg"/>
          <w:b/>
          <w:bCs/>
        </w:rPr>
        <w:t xml:space="preserve"> </w:t>
      </w:r>
      <w:r w:rsidR="00536421">
        <w:rPr>
          <w:rFonts w:ascii="Proxima Nova Rg" w:hAnsi="Proxima Nova Rg"/>
          <w:b/>
          <w:bCs/>
        </w:rPr>
        <w:t>2024</w:t>
      </w:r>
      <w:r w:rsidRPr="00C71A51">
        <w:rPr>
          <w:rFonts w:ascii="Proxima Nova Rg" w:hAnsi="Proxima Nova Rg"/>
          <w:b/>
          <w:bCs/>
        </w:rPr>
        <w:t xml:space="preserve"> minimum annual dues of $1,080.</w:t>
      </w:r>
      <w:r w:rsidRPr="00C71A51">
        <w:rPr>
          <w:rFonts w:ascii="Proxima Nova Rg" w:hAnsi="Proxima Nova Rg"/>
        </w:rPr>
        <w:t xml:space="preserve"> </w:t>
      </w:r>
      <w:bookmarkStart w:id="2" w:name="_Hlk125037270"/>
      <w:r w:rsidR="00F04DCC" w:rsidRPr="00C71A51">
        <w:rPr>
          <w:rFonts w:ascii="Proxima Nova Rg" w:hAnsi="Proxima Nova Rg"/>
        </w:rPr>
        <w:t xml:space="preserve">Companies who pay the minimum dues upfront are still required to submit monthly hours reports until the </w:t>
      </w:r>
      <w:r w:rsidR="007A5285" w:rsidRPr="00C71A51">
        <w:rPr>
          <w:rFonts w:ascii="Proxima Nova Rg" w:hAnsi="Proxima Nova Rg"/>
        </w:rPr>
        <w:t>12,000-hour</w:t>
      </w:r>
      <w:r w:rsidR="00F04DCC" w:rsidRPr="00C71A51">
        <w:rPr>
          <w:rFonts w:ascii="Proxima Nova Rg" w:hAnsi="Proxima Nova Rg"/>
        </w:rPr>
        <w:t xml:space="preserve"> threshold is passed- at which time additional dues payments will need to be remitted with the monthly reports until the 300,000</w:t>
      </w:r>
      <w:r w:rsidR="007A5285">
        <w:rPr>
          <w:rFonts w:ascii="Proxima Nova Rg" w:hAnsi="Proxima Nova Rg"/>
        </w:rPr>
        <w:t>-</w:t>
      </w:r>
      <w:r w:rsidR="00F04DCC" w:rsidRPr="00C71A51">
        <w:rPr>
          <w:rFonts w:ascii="Proxima Nova Rg" w:hAnsi="Proxima Nova Rg"/>
        </w:rPr>
        <w:t xml:space="preserve">hour maximum threshold is achieved.  </w:t>
      </w:r>
      <w:bookmarkEnd w:id="2"/>
    </w:p>
    <w:p w14:paraId="60D060E6" w14:textId="77777777" w:rsidR="009167AB" w:rsidRPr="00C71A51" w:rsidRDefault="009167AB" w:rsidP="00EB0CC5">
      <w:pPr>
        <w:pStyle w:val="BodyText"/>
        <w:rPr>
          <w:rFonts w:ascii="Proxima Nova Rg" w:hAnsi="Proxima Nova Rg"/>
        </w:rPr>
      </w:pPr>
    </w:p>
    <w:p w14:paraId="35223D62" w14:textId="77777777" w:rsidR="009167AB" w:rsidRPr="00C71A51" w:rsidRDefault="00F30085" w:rsidP="00EB0CC5">
      <w:pPr>
        <w:pStyle w:val="BodyText"/>
        <w:rPr>
          <w:rFonts w:ascii="Proxima Nova Rg" w:hAnsi="Proxima Nova Rg"/>
        </w:rPr>
      </w:pPr>
      <w:r w:rsidRPr="00C71A51">
        <w:rPr>
          <w:rFonts w:ascii="Proxima Nova Rg" w:hAnsi="Proxima Nova Rg"/>
        </w:rPr>
        <w:t xml:space="preserve">If your dues payments reach the maximum of $27,000, no further reports are required. </w:t>
      </w:r>
    </w:p>
    <w:p w14:paraId="7D99ACAB" w14:textId="77777777" w:rsidR="009167AB" w:rsidRPr="00C71A51" w:rsidRDefault="009167AB" w:rsidP="00EB0CC5">
      <w:pPr>
        <w:pStyle w:val="BodyText"/>
        <w:rPr>
          <w:rFonts w:ascii="Proxima Nova Rg" w:hAnsi="Proxima Nova Rg"/>
        </w:rPr>
      </w:pPr>
    </w:p>
    <w:p w14:paraId="0B8214AF" w14:textId="77777777" w:rsidR="00F30085" w:rsidRPr="00C71A51" w:rsidRDefault="00F30085" w:rsidP="00EB0CC5">
      <w:pPr>
        <w:pStyle w:val="BodyText"/>
        <w:rPr>
          <w:rFonts w:ascii="Proxima Nova Rg" w:hAnsi="Proxima Nova Rg"/>
        </w:rPr>
      </w:pPr>
      <w:r w:rsidRPr="00C71A51">
        <w:rPr>
          <w:rFonts w:ascii="Proxima Nova Rg" w:hAnsi="Proxima Nova Rg"/>
          <w:b/>
          <w:bCs/>
        </w:rPr>
        <w:t>Dues should be submitted monthly by the 15</w:t>
      </w:r>
      <w:r w:rsidRPr="00C71A51">
        <w:rPr>
          <w:rFonts w:ascii="Proxima Nova Rg" w:hAnsi="Proxima Nova Rg"/>
          <w:b/>
          <w:bCs/>
          <w:vertAlign w:val="superscript"/>
        </w:rPr>
        <w:t>th</w:t>
      </w:r>
      <w:r w:rsidRPr="00C71A51">
        <w:rPr>
          <w:rFonts w:ascii="Proxima Nova Rg" w:hAnsi="Proxima Nova Rg"/>
          <w:b/>
          <w:bCs/>
        </w:rPr>
        <w:t xml:space="preserve"> of the following month.</w:t>
      </w:r>
      <w:r w:rsidRPr="00C71A51">
        <w:t xml:space="preserve">  </w:t>
      </w:r>
      <w:r w:rsidRPr="00C71A51">
        <w:rPr>
          <w:rFonts w:ascii="Proxima Nova Rg" w:hAnsi="Proxima Nova Rg"/>
        </w:rPr>
        <w:t>At the end of each month</w:t>
      </w:r>
      <w:r w:rsidR="00036E7D" w:rsidRPr="00C71A51">
        <w:rPr>
          <w:rFonts w:ascii="Proxima Nova Rg" w:hAnsi="Proxima Nova Rg"/>
        </w:rPr>
        <w:t xml:space="preserve"> worked</w:t>
      </w:r>
      <w:r w:rsidR="009167AB" w:rsidRPr="00C71A51">
        <w:rPr>
          <w:rFonts w:ascii="Proxima Nova Rg" w:hAnsi="Proxima Nova Rg"/>
        </w:rPr>
        <w:t>,</w:t>
      </w:r>
      <w:r w:rsidRPr="00C71A51">
        <w:rPr>
          <w:rFonts w:ascii="Proxima Nova Rg" w:hAnsi="Proxima Nova Rg"/>
        </w:rPr>
        <w:t xml:space="preserve"> there will be a 30-day grace period for the payment of dues for that period. If the dues continue to be unpaid past 30 days, from day 30 through 60 your company will have a delinquent status.  After 60 days, you will lose your status of being “a member in good standing” and all MCAA resources will be paused until dues have been paid.</w:t>
      </w:r>
    </w:p>
    <w:p w14:paraId="18603B18" w14:textId="77777777" w:rsidR="00F95448" w:rsidRPr="00C71A51" w:rsidRDefault="00F95448" w:rsidP="00EB0CC5">
      <w:pPr>
        <w:pStyle w:val="BodyText"/>
        <w:rPr>
          <w:rFonts w:ascii="Proxima Nova Rg" w:hAnsi="Proxima Nova Rg"/>
        </w:rPr>
      </w:pPr>
    </w:p>
    <w:p w14:paraId="3EC7C011" w14:textId="77777777" w:rsidR="00F95448" w:rsidRPr="00C71A51" w:rsidRDefault="00F95448" w:rsidP="00EB0CC5">
      <w:pPr>
        <w:pStyle w:val="BodyText"/>
        <w:rPr>
          <w:rFonts w:ascii="Proxima Nova Rg" w:hAnsi="Proxima Nova Rg"/>
          <w:b/>
          <w:bCs/>
        </w:rPr>
      </w:pPr>
      <w:bookmarkStart w:id="3" w:name="_Hlk125035136"/>
      <w:r w:rsidRPr="00C71A51">
        <w:rPr>
          <w:rFonts w:ascii="Proxima Nova Rg" w:hAnsi="Proxima Nova Rg"/>
          <w:b/>
          <w:bCs/>
        </w:rPr>
        <w:t xml:space="preserve">If you are a member of a Local Association that pays minimum dues on your behalf, it is your responsibility to file monthly dues reports on all hours worked and pay any dues owed </w:t>
      </w:r>
      <w:proofErr w:type="gramStart"/>
      <w:r w:rsidRPr="00C71A51">
        <w:rPr>
          <w:rFonts w:ascii="Proxima Nova Rg" w:hAnsi="Proxima Nova Rg"/>
          <w:b/>
          <w:bCs/>
        </w:rPr>
        <w:t>in excess of</w:t>
      </w:r>
      <w:proofErr w:type="gramEnd"/>
      <w:r w:rsidRPr="00C71A51">
        <w:rPr>
          <w:rFonts w:ascii="Proxima Nova Rg" w:hAnsi="Proxima Nova Rg"/>
          <w:b/>
          <w:bCs/>
        </w:rPr>
        <w:t xml:space="preserve"> the minimums paid by your Local.</w:t>
      </w:r>
    </w:p>
    <w:bookmarkEnd w:id="3"/>
    <w:p w14:paraId="1020166F" w14:textId="77777777" w:rsidR="00F30085" w:rsidRPr="00C71A51" w:rsidRDefault="00F30085" w:rsidP="00EB0CC5">
      <w:pPr>
        <w:pStyle w:val="BodyText"/>
        <w:rPr>
          <w:rFonts w:ascii="Proxima Nova Rg" w:hAnsi="Proxima Nova Rg"/>
          <w:b/>
          <w:bCs/>
        </w:rPr>
      </w:pPr>
    </w:p>
    <w:p w14:paraId="3A095407" w14:textId="77777777" w:rsidR="003E2E26" w:rsidRPr="00B42FE2" w:rsidRDefault="00F30085" w:rsidP="005915D3">
      <w:pPr>
        <w:pStyle w:val="BodyText"/>
        <w:rPr>
          <w:rFonts w:ascii="Proxima Nova Rg" w:hAnsi="Proxima Nova Rg"/>
        </w:rPr>
      </w:pPr>
      <w:r w:rsidRPr="00C71A51">
        <w:rPr>
          <w:rFonts w:ascii="Proxima Nova Rg" w:hAnsi="Proxima Nova Rg"/>
        </w:rPr>
        <w:t>Firms operating established branch offices - not job offices for a single project - should follow the instructions above using the same minimum and maximum dues for each branch</w:t>
      </w:r>
      <w:r w:rsidRPr="007661E8">
        <w:rPr>
          <w:rFonts w:ascii="Proxima Nova Rg" w:hAnsi="Proxima Nova Rg"/>
        </w:rPr>
        <w:t xml:space="preserve"> office.</w:t>
      </w:r>
    </w:p>
    <w:p w14:paraId="12E950C2" w14:textId="77777777" w:rsidR="003E2E26" w:rsidRPr="00B42FE2" w:rsidRDefault="003E2E26">
      <w:pPr>
        <w:jc w:val="both"/>
        <w:rPr>
          <w:rFonts w:ascii="Proxima Nova Rg" w:hAnsi="Proxima Nova Rg"/>
        </w:rPr>
      </w:pPr>
    </w:p>
    <w:p w14:paraId="1BCBEF81" w14:textId="77777777" w:rsidR="008C4CA4" w:rsidRPr="00CA18DD" w:rsidRDefault="008C4CA4" w:rsidP="008C4CA4">
      <w:pPr>
        <w:pStyle w:val="BodyText"/>
        <w:rPr>
          <w:rFonts w:ascii="Proxima Nova Rg" w:hAnsi="Proxima Nova Rg"/>
          <w:b/>
          <w:bCs/>
          <w:u w:val="single"/>
        </w:rPr>
      </w:pPr>
      <w:r w:rsidRPr="00CA18DD">
        <w:rPr>
          <w:rFonts w:ascii="Proxima Nova Rg" w:hAnsi="Proxima Nova Rg"/>
          <w:b/>
          <w:bCs/>
          <w:u w:val="single"/>
        </w:rPr>
        <w:t>INSTRUCTIONS FOR COMPLETION OF THE DUES REPORTING FORM</w:t>
      </w:r>
    </w:p>
    <w:p w14:paraId="79AFF736" w14:textId="77777777" w:rsidR="003E2E26" w:rsidRDefault="003E2E26">
      <w:pPr>
        <w:jc w:val="both"/>
        <w:rPr>
          <w:rFonts w:ascii="Arial" w:hAnsi="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900"/>
        <w:gridCol w:w="1620"/>
        <w:gridCol w:w="1890"/>
        <w:gridCol w:w="907"/>
        <w:gridCol w:w="2333"/>
        <w:gridCol w:w="990"/>
      </w:tblGrid>
      <w:tr w:rsidR="003E2E26" w14:paraId="34CB17E9" w14:textId="77777777">
        <w:trPr>
          <w:cantSplit/>
        </w:trPr>
        <w:tc>
          <w:tcPr>
            <w:tcW w:w="2070" w:type="dxa"/>
            <w:tcBorders>
              <w:bottom w:val="single" w:sz="4" w:space="0" w:color="auto"/>
            </w:tcBorders>
          </w:tcPr>
          <w:p w14:paraId="6EABBA2A" w14:textId="77777777" w:rsidR="003E2E26" w:rsidRDefault="003E2E26">
            <w:pPr>
              <w:jc w:val="center"/>
              <w:rPr>
                <w:rFonts w:ascii="Arial" w:hAnsi="Arial"/>
                <w:b/>
                <w:sz w:val="16"/>
              </w:rPr>
            </w:pPr>
            <w:r>
              <w:rPr>
                <w:rFonts w:ascii="Arial" w:hAnsi="Arial"/>
                <w:b/>
                <w:sz w:val="16"/>
              </w:rPr>
              <w:t>1</w:t>
            </w:r>
          </w:p>
        </w:tc>
        <w:tc>
          <w:tcPr>
            <w:tcW w:w="900" w:type="dxa"/>
            <w:tcBorders>
              <w:bottom w:val="single" w:sz="4" w:space="0" w:color="auto"/>
            </w:tcBorders>
          </w:tcPr>
          <w:p w14:paraId="4D11DEA9" w14:textId="77777777" w:rsidR="003E2E26" w:rsidRDefault="003E2E26">
            <w:pPr>
              <w:jc w:val="center"/>
              <w:rPr>
                <w:rFonts w:ascii="Arial" w:hAnsi="Arial"/>
                <w:b/>
                <w:sz w:val="16"/>
              </w:rPr>
            </w:pPr>
            <w:r>
              <w:rPr>
                <w:rFonts w:ascii="Arial" w:hAnsi="Arial"/>
                <w:b/>
                <w:sz w:val="16"/>
              </w:rPr>
              <w:t>2</w:t>
            </w:r>
          </w:p>
        </w:tc>
        <w:tc>
          <w:tcPr>
            <w:tcW w:w="1620" w:type="dxa"/>
            <w:tcBorders>
              <w:bottom w:val="single" w:sz="4" w:space="0" w:color="auto"/>
            </w:tcBorders>
          </w:tcPr>
          <w:p w14:paraId="4197C78C" w14:textId="77777777" w:rsidR="003E2E26" w:rsidRDefault="003E2E26">
            <w:pPr>
              <w:jc w:val="center"/>
              <w:rPr>
                <w:rFonts w:ascii="Arial" w:hAnsi="Arial"/>
                <w:b/>
                <w:sz w:val="16"/>
              </w:rPr>
            </w:pPr>
            <w:r>
              <w:rPr>
                <w:rFonts w:ascii="Arial" w:hAnsi="Arial"/>
                <w:b/>
                <w:sz w:val="16"/>
              </w:rPr>
              <w:t>3</w:t>
            </w:r>
          </w:p>
        </w:tc>
        <w:tc>
          <w:tcPr>
            <w:tcW w:w="1890" w:type="dxa"/>
            <w:tcBorders>
              <w:bottom w:val="nil"/>
            </w:tcBorders>
          </w:tcPr>
          <w:p w14:paraId="76CF0AA4" w14:textId="77777777" w:rsidR="003E2E26" w:rsidRDefault="003E2E26">
            <w:pPr>
              <w:jc w:val="center"/>
              <w:rPr>
                <w:rFonts w:ascii="Arial" w:hAnsi="Arial"/>
                <w:b/>
                <w:sz w:val="16"/>
              </w:rPr>
            </w:pPr>
            <w:r>
              <w:rPr>
                <w:rFonts w:ascii="Arial" w:hAnsi="Arial"/>
                <w:b/>
                <w:sz w:val="16"/>
              </w:rPr>
              <w:t>4</w:t>
            </w:r>
          </w:p>
        </w:tc>
        <w:tc>
          <w:tcPr>
            <w:tcW w:w="907" w:type="dxa"/>
            <w:tcBorders>
              <w:bottom w:val="nil"/>
            </w:tcBorders>
          </w:tcPr>
          <w:p w14:paraId="7FD82C09" w14:textId="77777777" w:rsidR="003E2E26" w:rsidRDefault="007E758B">
            <w:pPr>
              <w:jc w:val="center"/>
              <w:rPr>
                <w:rFonts w:ascii="Arial" w:hAnsi="Arial"/>
                <w:b/>
                <w:sz w:val="16"/>
              </w:rPr>
            </w:pPr>
            <w:r>
              <w:rPr>
                <w:rFonts w:ascii="Arial" w:hAnsi="Arial"/>
                <w:b/>
                <w:sz w:val="16"/>
              </w:rPr>
              <w:t>5</w:t>
            </w:r>
          </w:p>
        </w:tc>
        <w:tc>
          <w:tcPr>
            <w:tcW w:w="2333" w:type="dxa"/>
            <w:tcBorders>
              <w:bottom w:val="nil"/>
            </w:tcBorders>
          </w:tcPr>
          <w:p w14:paraId="231E5C38" w14:textId="77777777" w:rsidR="003E2E26" w:rsidRDefault="003E2E26">
            <w:pPr>
              <w:jc w:val="center"/>
              <w:rPr>
                <w:rFonts w:ascii="Arial" w:hAnsi="Arial"/>
                <w:b/>
                <w:sz w:val="16"/>
              </w:rPr>
            </w:pPr>
            <w:r>
              <w:rPr>
                <w:rFonts w:ascii="Arial" w:hAnsi="Arial"/>
                <w:b/>
                <w:sz w:val="16"/>
              </w:rPr>
              <w:t>6</w:t>
            </w:r>
          </w:p>
        </w:tc>
        <w:tc>
          <w:tcPr>
            <w:tcW w:w="990" w:type="dxa"/>
          </w:tcPr>
          <w:p w14:paraId="5EC48910" w14:textId="77777777" w:rsidR="003E2E26" w:rsidRDefault="003E2E26">
            <w:pPr>
              <w:jc w:val="center"/>
              <w:rPr>
                <w:rFonts w:ascii="Arial" w:hAnsi="Arial"/>
                <w:b/>
                <w:sz w:val="16"/>
              </w:rPr>
            </w:pPr>
            <w:r>
              <w:rPr>
                <w:rFonts w:ascii="Arial" w:hAnsi="Arial"/>
                <w:b/>
                <w:sz w:val="16"/>
              </w:rPr>
              <w:t>7</w:t>
            </w:r>
          </w:p>
        </w:tc>
      </w:tr>
      <w:tr w:rsidR="003E2E26" w14:paraId="51623174" w14:textId="77777777">
        <w:trPr>
          <w:cantSplit/>
        </w:trPr>
        <w:tc>
          <w:tcPr>
            <w:tcW w:w="2070" w:type="dxa"/>
            <w:tcBorders>
              <w:bottom w:val="single" w:sz="4" w:space="0" w:color="auto"/>
            </w:tcBorders>
          </w:tcPr>
          <w:p w14:paraId="6E610B1A" w14:textId="77777777" w:rsidR="003E2E26" w:rsidRDefault="003E2E26">
            <w:pPr>
              <w:jc w:val="center"/>
              <w:rPr>
                <w:rFonts w:ascii="Arial" w:hAnsi="Arial"/>
                <w:sz w:val="12"/>
              </w:rPr>
            </w:pPr>
            <w:r>
              <w:rPr>
                <w:rFonts w:ascii="Arial" w:hAnsi="Arial"/>
                <w:sz w:val="12"/>
              </w:rPr>
              <w:br/>
              <w:t>All Construction Hours Worked This Period</w:t>
            </w:r>
          </w:p>
        </w:tc>
        <w:tc>
          <w:tcPr>
            <w:tcW w:w="900" w:type="dxa"/>
            <w:tcBorders>
              <w:bottom w:val="single" w:sz="4" w:space="0" w:color="auto"/>
            </w:tcBorders>
          </w:tcPr>
          <w:p w14:paraId="1BF3CCE6" w14:textId="77777777" w:rsidR="003E2E26" w:rsidRDefault="003E2E26">
            <w:pPr>
              <w:jc w:val="center"/>
              <w:rPr>
                <w:rFonts w:ascii="Arial" w:hAnsi="Arial"/>
                <w:sz w:val="12"/>
              </w:rPr>
            </w:pPr>
          </w:p>
        </w:tc>
        <w:tc>
          <w:tcPr>
            <w:tcW w:w="1620" w:type="dxa"/>
            <w:tcBorders>
              <w:bottom w:val="single" w:sz="4" w:space="0" w:color="auto"/>
            </w:tcBorders>
          </w:tcPr>
          <w:p w14:paraId="73084F1F" w14:textId="77777777" w:rsidR="003E2E26" w:rsidRDefault="003E2E26">
            <w:pPr>
              <w:jc w:val="center"/>
              <w:rPr>
                <w:rFonts w:ascii="Arial" w:hAnsi="Arial"/>
                <w:sz w:val="12"/>
              </w:rPr>
            </w:pPr>
            <w:r>
              <w:rPr>
                <w:rFonts w:ascii="Arial" w:hAnsi="Arial"/>
                <w:sz w:val="12"/>
              </w:rPr>
              <w:t xml:space="preserve">Construction </w:t>
            </w:r>
            <w:r>
              <w:rPr>
                <w:rFonts w:ascii="Arial" w:hAnsi="Arial"/>
                <w:sz w:val="12"/>
              </w:rPr>
              <w:br/>
              <w:t xml:space="preserve">Dues </w:t>
            </w:r>
            <w:r>
              <w:rPr>
                <w:rFonts w:ascii="Arial" w:hAnsi="Arial"/>
                <w:sz w:val="12"/>
              </w:rPr>
              <w:br/>
              <w:t>(A)</w:t>
            </w:r>
          </w:p>
        </w:tc>
        <w:tc>
          <w:tcPr>
            <w:tcW w:w="1890" w:type="dxa"/>
            <w:tcBorders>
              <w:bottom w:val="nil"/>
            </w:tcBorders>
          </w:tcPr>
          <w:p w14:paraId="20D0419D" w14:textId="77777777" w:rsidR="003E2E26" w:rsidRDefault="003E2E26">
            <w:pPr>
              <w:jc w:val="center"/>
              <w:rPr>
                <w:rFonts w:ascii="Arial" w:hAnsi="Arial"/>
                <w:sz w:val="12"/>
              </w:rPr>
            </w:pPr>
            <w:r>
              <w:rPr>
                <w:rFonts w:ascii="Arial" w:hAnsi="Arial"/>
                <w:sz w:val="12"/>
              </w:rPr>
              <w:br/>
              <w:t>All Service Hours Worked</w:t>
            </w:r>
            <w:r>
              <w:rPr>
                <w:rFonts w:ascii="Arial" w:hAnsi="Arial"/>
                <w:sz w:val="12"/>
              </w:rPr>
              <w:br/>
              <w:t>This Period</w:t>
            </w:r>
          </w:p>
        </w:tc>
        <w:tc>
          <w:tcPr>
            <w:tcW w:w="907" w:type="dxa"/>
            <w:tcBorders>
              <w:bottom w:val="nil"/>
            </w:tcBorders>
          </w:tcPr>
          <w:p w14:paraId="7071E67E" w14:textId="77777777" w:rsidR="003E2E26" w:rsidRDefault="003E2E26">
            <w:pPr>
              <w:jc w:val="center"/>
              <w:rPr>
                <w:rFonts w:ascii="Arial" w:hAnsi="Arial"/>
                <w:sz w:val="12"/>
              </w:rPr>
            </w:pPr>
          </w:p>
        </w:tc>
        <w:tc>
          <w:tcPr>
            <w:tcW w:w="2333" w:type="dxa"/>
            <w:tcBorders>
              <w:bottom w:val="nil"/>
            </w:tcBorders>
          </w:tcPr>
          <w:p w14:paraId="5CA47465" w14:textId="77777777" w:rsidR="003E2E26" w:rsidRDefault="003E2E26">
            <w:pPr>
              <w:jc w:val="center"/>
              <w:rPr>
                <w:rFonts w:ascii="Arial" w:hAnsi="Arial"/>
                <w:sz w:val="12"/>
              </w:rPr>
            </w:pPr>
            <w:r>
              <w:rPr>
                <w:rFonts w:ascii="Arial" w:hAnsi="Arial"/>
                <w:sz w:val="12"/>
              </w:rPr>
              <w:t xml:space="preserve">Service </w:t>
            </w:r>
            <w:r>
              <w:rPr>
                <w:rFonts w:ascii="Arial" w:hAnsi="Arial"/>
                <w:sz w:val="12"/>
              </w:rPr>
              <w:br/>
              <w:t>Dues</w:t>
            </w:r>
            <w:r>
              <w:rPr>
                <w:rFonts w:ascii="Arial" w:hAnsi="Arial"/>
                <w:sz w:val="12"/>
              </w:rPr>
              <w:br/>
              <w:t>(B)</w:t>
            </w:r>
          </w:p>
        </w:tc>
        <w:tc>
          <w:tcPr>
            <w:tcW w:w="990" w:type="dxa"/>
          </w:tcPr>
          <w:p w14:paraId="2C123403" w14:textId="77777777" w:rsidR="003E2E26" w:rsidRDefault="003E2E26">
            <w:pPr>
              <w:jc w:val="center"/>
              <w:rPr>
                <w:rFonts w:ascii="Arial" w:hAnsi="Arial"/>
                <w:sz w:val="12"/>
              </w:rPr>
            </w:pPr>
            <w:r>
              <w:rPr>
                <w:rFonts w:ascii="Arial" w:hAnsi="Arial"/>
                <w:b/>
                <w:sz w:val="12"/>
              </w:rPr>
              <w:t>A+B</w:t>
            </w:r>
            <w:r>
              <w:rPr>
                <w:rFonts w:ascii="Arial" w:hAnsi="Arial"/>
                <w:sz w:val="12"/>
              </w:rPr>
              <w:t xml:space="preserve"> </w:t>
            </w:r>
            <w:r>
              <w:rPr>
                <w:rFonts w:ascii="Arial" w:hAnsi="Arial"/>
                <w:sz w:val="12"/>
              </w:rPr>
              <w:br/>
              <w:t xml:space="preserve">Dues Payable </w:t>
            </w:r>
            <w:r>
              <w:rPr>
                <w:rFonts w:ascii="Arial" w:hAnsi="Arial"/>
                <w:sz w:val="12"/>
              </w:rPr>
              <w:br/>
              <w:t>This Report</w:t>
            </w:r>
          </w:p>
        </w:tc>
      </w:tr>
      <w:tr w:rsidR="003E2E26" w14:paraId="755CA2B0" w14:textId="77777777">
        <w:trPr>
          <w:cantSplit/>
        </w:trPr>
        <w:tc>
          <w:tcPr>
            <w:tcW w:w="2070" w:type="dxa"/>
            <w:tcBorders>
              <w:bottom w:val="single" w:sz="4" w:space="0" w:color="auto"/>
            </w:tcBorders>
          </w:tcPr>
          <w:p w14:paraId="3F100B3A" w14:textId="77777777" w:rsidR="003E2E26" w:rsidRDefault="003E2E26">
            <w:pPr>
              <w:rPr>
                <w:rFonts w:ascii="Arial" w:hAnsi="Arial"/>
                <w:sz w:val="12"/>
              </w:rPr>
            </w:pPr>
          </w:p>
        </w:tc>
        <w:tc>
          <w:tcPr>
            <w:tcW w:w="900" w:type="dxa"/>
            <w:tcBorders>
              <w:bottom w:val="single" w:sz="4" w:space="0" w:color="auto"/>
            </w:tcBorders>
          </w:tcPr>
          <w:p w14:paraId="658B92F9" w14:textId="77777777" w:rsidR="003E2E26" w:rsidRDefault="003E2E26">
            <w:pPr>
              <w:jc w:val="center"/>
              <w:rPr>
                <w:rFonts w:ascii="Arial" w:hAnsi="Arial"/>
                <w:sz w:val="12"/>
              </w:rPr>
            </w:pPr>
            <w:r>
              <w:rPr>
                <w:rFonts w:ascii="Arial" w:hAnsi="Arial"/>
                <w:sz w:val="12"/>
              </w:rPr>
              <w:t xml:space="preserve">X </w:t>
            </w:r>
            <w:r w:rsidR="008E1AEB">
              <w:rPr>
                <w:rFonts w:ascii="Arial" w:hAnsi="Arial"/>
                <w:sz w:val="12"/>
              </w:rPr>
              <w:t>.0</w:t>
            </w:r>
            <w:r w:rsidR="00DE0552">
              <w:rPr>
                <w:rFonts w:ascii="Arial" w:hAnsi="Arial"/>
                <w:sz w:val="12"/>
              </w:rPr>
              <w:t>9</w:t>
            </w:r>
            <w:r>
              <w:rPr>
                <w:rFonts w:ascii="Arial" w:hAnsi="Arial"/>
                <w:sz w:val="12"/>
              </w:rPr>
              <w:t xml:space="preserve"> =</w:t>
            </w:r>
          </w:p>
        </w:tc>
        <w:tc>
          <w:tcPr>
            <w:tcW w:w="1620" w:type="dxa"/>
            <w:tcBorders>
              <w:bottom w:val="single" w:sz="4" w:space="0" w:color="auto"/>
            </w:tcBorders>
          </w:tcPr>
          <w:p w14:paraId="369251AB" w14:textId="77777777" w:rsidR="003E2E26" w:rsidRDefault="003E2E26">
            <w:pPr>
              <w:jc w:val="center"/>
              <w:rPr>
                <w:rFonts w:ascii="Arial" w:hAnsi="Arial"/>
                <w:sz w:val="12"/>
              </w:rPr>
            </w:pPr>
          </w:p>
        </w:tc>
        <w:tc>
          <w:tcPr>
            <w:tcW w:w="1890" w:type="dxa"/>
            <w:tcBorders>
              <w:bottom w:val="single" w:sz="4" w:space="0" w:color="auto"/>
            </w:tcBorders>
          </w:tcPr>
          <w:p w14:paraId="2653E696" w14:textId="77777777" w:rsidR="003E2E26" w:rsidRDefault="003E2E26">
            <w:pPr>
              <w:jc w:val="center"/>
              <w:rPr>
                <w:rFonts w:ascii="Arial" w:hAnsi="Arial"/>
                <w:sz w:val="12"/>
              </w:rPr>
            </w:pPr>
          </w:p>
        </w:tc>
        <w:tc>
          <w:tcPr>
            <w:tcW w:w="907" w:type="dxa"/>
            <w:tcBorders>
              <w:bottom w:val="single" w:sz="4" w:space="0" w:color="auto"/>
            </w:tcBorders>
          </w:tcPr>
          <w:p w14:paraId="7BC1DDAF" w14:textId="77777777" w:rsidR="003E2E26" w:rsidRDefault="003E2E26">
            <w:pPr>
              <w:jc w:val="center"/>
              <w:rPr>
                <w:rFonts w:ascii="Arial" w:hAnsi="Arial"/>
                <w:sz w:val="12"/>
              </w:rPr>
            </w:pPr>
            <w:r>
              <w:rPr>
                <w:rFonts w:ascii="Arial" w:hAnsi="Arial"/>
                <w:sz w:val="12"/>
              </w:rPr>
              <w:t xml:space="preserve">X </w:t>
            </w:r>
            <w:r w:rsidR="008E1AEB">
              <w:rPr>
                <w:rFonts w:ascii="Arial" w:hAnsi="Arial"/>
                <w:sz w:val="12"/>
              </w:rPr>
              <w:t>.0</w:t>
            </w:r>
            <w:r w:rsidR="00DE0552">
              <w:rPr>
                <w:rFonts w:ascii="Arial" w:hAnsi="Arial"/>
                <w:sz w:val="12"/>
              </w:rPr>
              <w:t>9</w:t>
            </w:r>
            <w:r>
              <w:rPr>
                <w:rFonts w:ascii="Arial" w:hAnsi="Arial"/>
                <w:sz w:val="12"/>
              </w:rPr>
              <w:t xml:space="preserve"> =</w:t>
            </w:r>
          </w:p>
        </w:tc>
        <w:tc>
          <w:tcPr>
            <w:tcW w:w="2333" w:type="dxa"/>
            <w:tcBorders>
              <w:bottom w:val="single" w:sz="4" w:space="0" w:color="auto"/>
            </w:tcBorders>
          </w:tcPr>
          <w:p w14:paraId="57627091" w14:textId="77777777" w:rsidR="003E2E26" w:rsidRDefault="003E2E26">
            <w:pPr>
              <w:rPr>
                <w:rFonts w:ascii="Arial" w:hAnsi="Arial"/>
                <w:sz w:val="12"/>
              </w:rPr>
            </w:pPr>
          </w:p>
        </w:tc>
        <w:tc>
          <w:tcPr>
            <w:tcW w:w="990" w:type="dxa"/>
          </w:tcPr>
          <w:p w14:paraId="76855D63" w14:textId="77777777" w:rsidR="003E2E26" w:rsidRDefault="003E2E26">
            <w:pPr>
              <w:rPr>
                <w:rFonts w:ascii="Arial" w:hAnsi="Arial"/>
                <w:sz w:val="12"/>
              </w:rPr>
            </w:pPr>
          </w:p>
        </w:tc>
      </w:tr>
      <w:tr w:rsidR="003E2E26" w14:paraId="29595CB3" w14:textId="77777777">
        <w:trPr>
          <w:cantSplit/>
        </w:trPr>
        <w:tc>
          <w:tcPr>
            <w:tcW w:w="9720" w:type="dxa"/>
            <w:gridSpan w:val="6"/>
            <w:tcBorders>
              <w:top w:val="nil"/>
              <w:left w:val="nil"/>
              <w:bottom w:val="nil"/>
            </w:tcBorders>
          </w:tcPr>
          <w:p w14:paraId="7DDA205C" w14:textId="77777777" w:rsidR="003E2E26" w:rsidRDefault="003E2E26">
            <w:pPr>
              <w:jc w:val="right"/>
              <w:rPr>
                <w:rFonts w:ascii="Arial" w:hAnsi="Arial"/>
                <w:sz w:val="12"/>
              </w:rPr>
            </w:pPr>
            <w:r>
              <w:rPr>
                <w:rFonts w:ascii="Arial" w:hAnsi="Arial"/>
                <w:sz w:val="12"/>
              </w:rPr>
              <w:t>Credit Balance (if any)</w:t>
            </w:r>
          </w:p>
        </w:tc>
        <w:tc>
          <w:tcPr>
            <w:tcW w:w="990" w:type="dxa"/>
            <w:tcBorders>
              <w:bottom w:val="nil"/>
            </w:tcBorders>
          </w:tcPr>
          <w:p w14:paraId="34187550" w14:textId="77777777" w:rsidR="003E2E26" w:rsidRDefault="003E2E26">
            <w:pPr>
              <w:rPr>
                <w:rFonts w:ascii="Arial" w:hAnsi="Arial"/>
                <w:sz w:val="12"/>
              </w:rPr>
            </w:pPr>
            <w:r>
              <w:rPr>
                <w:rFonts w:ascii="Arial" w:hAnsi="Arial"/>
                <w:sz w:val="12"/>
              </w:rPr>
              <w:t>-$</w:t>
            </w:r>
          </w:p>
        </w:tc>
      </w:tr>
      <w:tr w:rsidR="003E2E26" w14:paraId="0C117818" w14:textId="77777777">
        <w:trPr>
          <w:cantSplit/>
        </w:trPr>
        <w:tc>
          <w:tcPr>
            <w:tcW w:w="9720" w:type="dxa"/>
            <w:gridSpan w:val="6"/>
            <w:tcBorders>
              <w:top w:val="nil"/>
              <w:left w:val="nil"/>
              <w:bottom w:val="nil"/>
            </w:tcBorders>
          </w:tcPr>
          <w:p w14:paraId="64460250" w14:textId="77777777" w:rsidR="003E2E26" w:rsidRDefault="003E2E26">
            <w:pPr>
              <w:jc w:val="right"/>
              <w:rPr>
                <w:rFonts w:ascii="Arial" w:hAnsi="Arial"/>
                <w:sz w:val="12"/>
              </w:rPr>
            </w:pPr>
            <w:r>
              <w:rPr>
                <w:rFonts w:ascii="Arial" w:hAnsi="Arial"/>
                <w:sz w:val="12"/>
              </w:rPr>
              <w:t>Adj. Credit Balance or Balance Due</w:t>
            </w:r>
          </w:p>
        </w:tc>
        <w:tc>
          <w:tcPr>
            <w:tcW w:w="990" w:type="dxa"/>
            <w:tcBorders>
              <w:bottom w:val="single" w:sz="4" w:space="0" w:color="auto"/>
            </w:tcBorders>
          </w:tcPr>
          <w:p w14:paraId="6CD3953F" w14:textId="77777777" w:rsidR="003E2E26" w:rsidRDefault="003E2E26">
            <w:pPr>
              <w:rPr>
                <w:rFonts w:ascii="Arial" w:hAnsi="Arial"/>
                <w:sz w:val="12"/>
              </w:rPr>
            </w:pPr>
            <w:r>
              <w:rPr>
                <w:rFonts w:ascii="Arial" w:hAnsi="Arial"/>
                <w:sz w:val="12"/>
              </w:rPr>
              <w:t xml:space="preserve"> $</w:t>
            </w:r>
          </w:p>
        </w:tc>
      </w:tr>
    </w:tbl>
    <w:p w14:paraId="1538DAE8" w14:textId="77777777" w:rsidR="003E2E26" w:rsidRDefault="003E2E26">
      <w:pPr>
        <w:jc w:val="both"/>
        <w:rPr>
          <w:rFonts w:ascii="Arial" w:hAnsi="Arial"/>
        </w:rPr>
      </w:pPr>
    </w:p>
    <w:p w14:paraId="4132B3DF" w14:textId="77777777" w:rsidR="00FA5834" w:rsidRDefault="00FA5834">
      <w:pPr>
        <w:jc w:val="both"/>
        <w:rPr>
          <w:rFonts w:ascii="Proxima Nova Rg" w:hAnsi="Proxima Nova Rg" w:cs="Arial"/>
          <w:b/>
          <w:i/>
          <w:szCs w:val="24"/>
        </w:rPr>
      </w:pPr>
      <w:r w:rsidRPr="001505BE">
        <w:rPr>
          <w:rFonts w:ascii="Proxima Nova Rg" w:hAnsi="Proxima Nova Rg" w:cs="Arial"/>
          <w:b/>
          <w:i/>
          <w:szCs w:val="24"/>
        </w:rPr>
        <w:t xml:space="preserve">All dues should be reported under the I.D. number that appears next to your company </w:t>
      </w:r>
      <w:r>
        <w:rPr>
          <w:rFonts w:ascii="Proxima Nova Rg" w:hAnsi="Proxima Nova Rg" w:cs="Arial"/>
          <w:b/>
          <w:i/>
          <w:szCs w:val="24"/>
        </w:rPr>
        <w:t>as referenced above</w:t>
      </w:r>
      <w:r w:rsidRPr="001505BE">
        <w:rPr>
          <w:rFonts w:ascii="Proxima Nova Rg" w:hAnsi="Proxima Nova Rg" w:cs="Arial"/>
          <w:b/>
          <w:i/>
          <w:szCs w:val="24"/>
        </w:rPr>
        <w:t>.</w:t>
      </w:r>
    </w:p>
    <w:p w14:paraId="512B57B0" w14:textId="77777777" w:rsidR="00FA5834" w:rsidRDefault="00FA5834">
      <w:pPr>
        <w:jc w:val="both"/>
        <w:rPr>
          <w:rFonts w:ascii="Proxima Nova Rg" w:hAnsi="Proxima Nova Rg" w:cs="Arial"/>
          <w:b/>
          <w:i/>
          <w:szCs w:val="24"/>
        </w:rPr>
      </w:pPr>
    </w:p>
    <w:p w14:paraId="06CFE770" w14:textId="77777777" w:rsidR="003E2E26" w:rsidRPr="00B42FE2" w:rsidRDefault="003E2E26">
      <w:pPr>
        <w:jc w:val="both"/>
        <w:rPr>
          <w:rFonts w:ascii="Proxima Nova Rg" w:hAnsi="Proxima Nova Rg"/>
          <w:b/>
        </w:rPr>
      </w:pPr>
      <w:r w:rsidRPr="00B42FE2">
        <w:rPr>
          <w:rFonts w:ascii="Proxima Nova Rg" w:hAnsi="Proxima Nova Rg"/>
          <w:b/>
        </w:rPr>
        <w:t>Contractors reporting construction hours:</w:t>
      </w:r>
    </w:p>
    <w:p w14:paraId="70EE67C3" w14:textId="6427B158" w:rsidR="003E2E26" w:rsidRPr="00B42FE2" w:rsidRDefault="003E2E26">
      <w:pPr>
        <w:pStyle w:val="Heading2"/>
        <w:rPr>
          <w:rFonts w:ascii="Proxima Nova Rg" w:hAnsi="Proxima Nova Rg"/>
          <w:b w:val="0"/>
          <w:i w:val="0"/>
          <w:sz w:val="20"/>
        </w:rPr>
      </w:pPr>
      <w:r w:rsidRPr="00B42FE2">
        <w:rPr>
          <w:rFonts w:ascii="Proxima Nova Rg" w:hAnsi="Proxima Nova Rg"/>
          <w:b w:val="0"/>
          <w:i w:val="0"/>
          <w:sz w:val="20"/>
        </w:rPr>
        <w:t xml:space="preserve">Please fill in </w:t>
      </w:r>
      <w:r w:rsidRPr="00B42FE2">
        <w:rPr>
          <w:rFonts w:ascii="Proxima Nova Rg" w:hAnsi="Proxima Nova Rg"/>
          <w:b w:val="0"/>
          <w:sz w:val="20"/>
        </w:rPr>
        <w:t>only</w:t>
      </w:r>
      <w:r w:rsidRPr="00B42FE2">
        <w:rPr>
          <w:rFonts w:ascii="Proxima Nova Rg" w:hAnsi="Proxima Nova Rg"/>
          <w:b w:val="0"/>
          <w:i w:val="0"/>
          <w:sz w:val="20"/>
        </w:rPr>
        <w:t xml:space="preserve"> the “Construction Hours” related boxes - columns 1, 3, &amp; 7 in the above illustration. </w:t>
      </w:r>
      <w:r w:rsidR="00536421">
        <w:rPr>
          <w:rFonts w:ascii="Proxima Nova Rg" w:hAnsi="Proxima Nova Rg"/>
          <w:b w:val="0"/>
          <w:i w:val="0"/>
          <w:sz w:val="20"/>
        </w:rPr>
        <w:t>2024</w:t>
      </w:r>
      <w:r w:rsidR="002056D3" w:rsidRPr="004E4E85">
        <w:rPr>
          <w:rFonts w:ascii="Proxima Nova Rg" w:hAnsi="Proxima Nova Rg"/>
          <w:b w:val="0"/>
          <w:i w:val="0"/>
          <w:sz w:val="20"/>
        </w:rPr>
        <w:t xml:space="preserve"> dues are 9 cents per labor hour, with a minimum of $1,080</w:t>
      </w:r>
      <w:r w:rsidR="002056D3">
        <w:rPr>
          <w:rFonts w:ascii="Proxima Nova Rg" w:hAnsi="Proxima Nova Rg"/>
          <w:b w:val="0"/>
          <w:i w:val="0"/>
          <w:sz w:val="20"/>
        </w:rPr>
        <w:t xml:space="preserve"> (9 cents x 12,000 hours)</w:t>
      </w:r>
      <w:r w:rsidR="002056D3" w:rsidRPr="004E4E85">
        <w:rPr>
          <w:rFonts w:ascii="Proxima Nova Rg" w:hAnsi="Proxima Nova Rg"/>
          <w:b w:val="0"/>
          <w:i w:val="0"/>
          <w:sz w:val="20"/>
        </w:rPr>
        <w:t xml:space="preserve"> and a maximum of $27,000 </w:t>
      </w:r>
      <w:r w:rsidR="002056D3">
        <w:rPr>
          <w:rFonts w:ascii="Proxima Nova Rg" w:hAnsi="Proxima Nova Rg"/>
          <w:b w:val="0"/>
          <w:i w:val="0"/>
          <w:sz w:val="20"/>
        </w:rPr>
        <w:t>(9 cents x 300,000 hours)</w:t>
      </w:r>
      <w:r w:rsidR="002056D3" w:rsidRPr="004E4E85">
        <w:rPr>
          <w:rFonts w:ascii="Proxima Nova Rg" w:hAnsi="Proxima Nova Rg"/>
          <w:b w:val="0"/>
          <w:i w:val="0"/>
          <w:sz w:val="20"/>
        </w:rPr>
        <w:t xml:space="preserve"> per branch office.</w:t>
      </w:r>
      <w:r w:rsidRPr="00B42FE2">
        <w:rPr>
          <w:rFonts w:ascii="Proxima Nova Rg" w:hAnsi="Proxima Nova Rg"/>
          <w:b w:val="0"/>
          <w:i w:val="0"/>
          <w:sz w:val="20"/>
        </w:rPr>
        <w:t xml:space="preserve"> </w:t>
      </w:r>
    </w:p>
    <w:p w14:paraId="050F86E6" w14:textId="77777777" w:rsidR="003E2E26" w:rsidRPr="00B42FE2" w:rsidRDefault="003E2E26">
      <w:pPr>
        <w:rPr>
          <w:rFonts w:ascii="Proxima Nova Rg" w:hAnsi="Proxima Nova Rg"/>
          <w:b/>
        </w:rPr>
      </w:pPr>
    </w:p>
    <w:p w14:paraId="3FB6DE20" w14:textId="0398BBC5" w:rsidR="003E2E26" w:rsidRPr="00B42FE2" w:rsidRDefault="003E2E26">
      <w:pPr>
        <w:pStyle w:val="BodyText2"/>
        <w:rPr>
          <w:rFonts w:ascii="Proxima Nova Rg" w:hAnsi="Proxima Nova Rg"/>
        </w:rPr>
      </w:pPr>
      <w:r w:rsidRPr="00B42FE2">
        <w:rPr>
          <w:rFonts w:ascii="Proxima Nova Rg" w:hAnsi="Proxima Nova Rg"/>
        </w:rPr>
        <w:t>Contractors reporting service hours:</w:t>
      </w:r>
    </w:p>
    <w:p w14:paraId="5DA6EB52" w14:textId="4333F71F" w:rsidR="009167AB" w:rsidRPr="003909B9" w:rsidRDefault="003E2E26" w:rsidP="003909B9">
      <w:pPr>
        <w:pStyle w:val="Heading2"/>
        <w:rPr>
          <w:rFonts w:ascii="Proxima Nova Rg" w:hAnsi="Proxima Nova Rg"/>
          <w:b w:val="0"/>
          <w:i w:val="0"/>
          <w:sz w:val="20"/>
        </w:rPr>
      </w:pPr>
      <w:r w:rsidRPr="00B42FE2">
        <w:rPr>
          <w:rFonts w:ascii="Proxima Nova Rg" w:hAnsi="Proxima Nova Rg"/>
          <w:b w:val="0"/>
          <w:i w:val="0"/>
          <w:sz w:val="20"/>
        </w:rPr>
        <w:t xml:space="preserve">Please fill in </w:t>
      </w:r>
      <w:r w:rsidRPr="00B42FE2">
        <w:rPr>
          <w:rFonts w:ascii="Proxima Nova Rg" w:hAnsi="Proxima Nova Rg"/>
          <w:b w:val="0"/>
          <w:sz w:val="20"/>
        </w:rPr>
        <w:t>only</w:t>
      </w:r>
      <w:r w:rsidRPr="00B42FE2">
        <w:rPr>
          <w:rFonts w:ascii="Proxima Nova Rg" w:hAnsi="Proxima Nova Rg"/>
          <w:b w:val="0"/>
          <w:i w:val="0"/>
          <w:sz w:val="20"/>
        </w:rPr>
        <w:t xml:space="preserve"> the “Service Hours” related boxes - columns 4, 6 &amp; 7 in the above illustration. </w:t>
      </w:r>
      <w:r w:rsidR="00536421">
        <w:rPr>
          <w:rFonts w:ascii="Proxima Nova Rg" w:hAnsi="Proxima Nova Rg"/>
          <w:b w:val="0"/>
          <w:i w:val="0"/>
          <w:sz w:val="20"/>
        </w:rPr>
        <w:t>2024</w:t>
      </w:r>
      <w:r w:rsidRPr="00B42FE2">
        <w:rPr>
          <w:rFonts w:ascii="Proxima Nova Rg" w:hAnsi="Proxima Nova Rg"/>
          <w:b w:val="0"/>
          <w:i w:val="0"/>
          <w:sz w:val="20"/>
        </w:rPr>
        <w:t xml:space="preserve"> dues are </w:t>
      </w:r>
      <w:r w:rsidR="00DE0552" w:rsidRPr="00B42FE2">
        <w:rPr>
          <w:rFonts w:ascii="Proxima Nova Rg" w:hAnsi="Proxima Nova Rg"/>
          <w:b w:val="0"/>
          <w:i w:val="0"/>
          <w:sz w:val="20"/>
        </w:rPr>
        <w:t>9</w:t>
      </w:r>
      <w:r w:rsidRPr="00B42FE2">
        <w:rPr>
          <w:rFonts w:ascii="Proxima Nova Rg" w:hAnsi="Proxima Nova Rg"/>
          <w:b w:val="0"/>
          <w:i w:val="0"/>
          <w:sz w:val="20"/>
        </w:rPr>
        <w:t xml:space="preserve"> cents per </w:t>
      </w:r>
      <w:r w:rsidR="007744CC" w:rsidRPr="00B42FE2">
        <w:rPr>
          <w:rFonts w:ascii="Proxima Nova Rg" w:hAnsi="Proxima Nova Rg"/>
          <w:b w:val="0"/>
          <w:i w:val="0"/>
          <w:sz w:val="20"/>
        </w:rPr>
        <w:t xml:space="preserve">labor </w:t>
      </w:r>
      <w:r w:rsidRPr="00B42FE2">
        <w:rPr>
          <w:rFonts w:ascii="Proxima Nova Rg" w:hAnsi="Proxima Nova Rg"/>
          <w:b w:val="0"/>
          <w:i w:val="0"/>
          <w:sz w:val="20"/>
        </w:rPr>
        <w:t>hour, with a minimum of $</w:t>
      </w:r>
      <w:r w:rsidR="00DE0552" w:rsidRPr="00B42FE2">
        <w:rPr>
          <w:rFonts w:ascii="Proxima Nova Rg" w:hAnsi="Proxima Nova Rg"/>
          <w:b w:val="0"/>
          <w:i w:val="0"/>
          <w:sz w:val="20"/>
        </w:rPr>
        <w:t>1,080</w:t>
      </w:r>
      <w:r w:rsidRPr="00B42FE2">
        <w:rPr>
          <w:rFonts w:ascii="Proxima Nova Rg" w:hAnsi="Proxima Nova Rg"/>
          <w:b w:val="0"/>
          <w:i w:val="0"/>
          <w:sz w:val="20"/>
        </w:rPr>
        <w:t xml:space="preserve"> and a maximum of $</w:t>
      </w:r>
      <w:r w:rsidR="00DE0552" w:rsidRPr="00B42FE2">
        <w:rPr>
          <w:rFonts w:ascii="Proxima Nova Rg" w:hAnsi="Proxima Nova Rg"/>
          <w:b w:val="0"/>
          <w:i w:val="0"/>
          <w:sz w:val="20"/>
        </w:rPr>
        <w:t>27,000</w:t>
      </w:r>
      <w:r w:rsidRPr="00B42FE2">
        <w:rPr>
          <w:rFonts w:ascii="Proxima Nova Rg" w:hAnsi="Proxima Nova Rg"/>
          <w:b w:val="0"/>
          <w:i w:val="0"/>
          <w:sz w:val="20"/>
        </w:rPr>
        <w:t xml:space="preserve"> per branch office.  </w:t>
      </w:r>
    </w:p>
    <w:p w14:paraId="679E870C" w14:textId="77777777" w:rsidR="009167AB" w:rsidRDefault="009167AB">
      <w:pPr>
        <w:rPr>
          <w:rFonts w:ascii="Proxima Nova Rg" w:hAnsi="Proxima Nova Rg"/>
          <w:b/>
        </w:rPr>
      </w:pPr>
    </w:p>
    <w:p w14:paraId="47AFC488" w14:textId="77777777" w:rsidR="003E2E26" w:rsidRPr="00B42FE2" w:rsidRDefault="003E2E26">
      <w:pPr>
        <w:rPr>
          <w:rFonts w:ascii="Proxima Nova Rg" w:hAnsi="Proxima Nova Rg"/>
          <w:b/>
        </w:rPr>
      </w:pPr>
      <w:r w:rsidRPr="00B42FE2">
        <w:rPr>
          <w:rFonts w:ascii="Proxima Nova Rg" w:hAnsi="Proxima Nova Rg"/>
          <w:b/>
        </w:rPr>
        <w:t>Contractors reporting both construction and service hours:</w:t>
      </w:r>
    </w:p>
    <w:p w14:paraId="3D1361D5" w14:textId="77777777" w:rsidR="003E2E26" w:rsidRPr="00B42FE2" w:rsidRDefault="003E2E26">
      <w:pPr>
        <w:rPr>
          <w:rFonts w:ascii="Proxima Nova Rg" w:hAnsi="Proxima Nova Rg"/>
        </w:rPr>
      </w:pPr>
    </w:p>
    <w:p w14:paraId="2B9D0CB6" w14:textId="2E087AB7" w:rsidR="003E2E26" w:rsidRDefault="009167AB">
      <w:pPr>
        <w:numPr>
          <w:ilvl w:val="0"/>
          <w:numId w:val="3"/>
        </w:numPr>
        <w:rPr>
          <w:rFonts w:ascii="Proxima Nova Rg" w:hAnsi="Proxima Nova Rg"/>
        </w:rPr>
      </w:pPr>
      <w:r>
        <w:rPr>
          <w:rFonts w:ascii="Proxima Nova Rg" w:hAnsi="Proxima Nova Rg"/>
        </w:rPr>
        <w:t>Please</w:t>
      </w:r>
      <w:r w:rsidR="003E2E26" w:rsidRPr="00B42FE2">
        <w:rPr>
          <w:rFonts w:ascii="Proxima Nova Rg" w:hAnsi="Proxima Nova Rg"/>
        </w:rPr>
        <w:t xml:space="preserve"> report both construction and service hours worked on one form, by filling in columns 1 through 7.  </w:t>
      </w:r>
      <w:r w:rsidR="00536421">
        <w:rPr>
          <w:rFonts w:ascii="Proxima Nova Rg" w:hAnsi="Proxima Nova Rg"/>
        </w:rPr>
        <w:t>2024</w:t>
      </w:r>
      <w:r w:rsidR="003E2E26" w:rsidRPr="00B42FE2">
        <w:rPr>
          <w:rFonts w:ascii="Proxima Nova Rg" w:hAnsi="Proxima Nova Rg"/>
        </w:rPr>
        <w:t xml:space="preserve"> dues are </w:t>
      </w:r>
      <w:r w:rsidR="00DE0552" w:rsidRPr="00B42FE2">
        <w:rPr>
          <w:rFonts w:ascii="Proxima Nova Rg" w:hAnsi="Proxima Nova Rg"/>
        </w:rPr>
        <w:t>9</w:t>
      </w:r>
      <w:r w:rsidR="00136C3A" w:rsidRPr="00B42FE2">
        <w:rPr>
          <w:rFonts w:ascii="Proxima Nova Rg" w:hAnsi="Proxima Nova Rg"/>
        </w:rPr>
        <w:t xml:space="preserve"> </w:t>
      </w:r>
      <w:r w:rsidR="003E2E26" w:rsidRPr="00B42FE2">
        <w:rPr>
          <w:rFonts w:ascii="Proxima Nova Rg" w:hAnsi="Proxima Nova Rg"/>
        </w:rPr>
        <w:t xml:space="preserve">cents per </w:t>
      </w:r>
      <w:r w:rsidR="007744CC" w:rsidRPr="00B42FE2">
        <w:rPr>
          <w:rFonts w:ascii="Proxima Nova Rg" w:hAnsi="Proxima Nova Rg"/>
        </w:rPr>
        <w:t xml:space="preserve">labor </w:t>
      </w:r>
      <w:r w:rsidR="003E2E26" w:rsidRPr="00B42FE2">
        <w:rPr>
          <w:rFonts w:ascii="Proxima Nova Rg" w:hAnsi="Proxima Nova Rg"/>
        </w:rPr>
        <w:t>hour, with a minimum of $</w:t>
      </w:r>
      <w:r w:rsidR="00DE0552" w:rsidRPr="00B42FE2">
        <w:rPr>
          <w:rFonts w:ascii="Proxima Nova Rg" w:hAnsi="Proxima Nova Rg"/>
        </w:rPr>
        <w:t>1,080</w:t>
      </w:r>
      <w:r w:rsidR="007744CC" w:rsidRPr="00B42FE2">
        <w:rPr>
          <w:rFonts w:ascii="Proxima Nova Rg" w:hAnsi="Proxima Nova Rg"/>
        </w:rPr>
        <w:t xml:space="preserve"> </w:t>
      </w:r>
      <w:r w:rsidR="003E2E26" w:rsidRPr="00B42FE2">
        <w:rPr>
          <w:rFonts w:ascii="Proxima Nova Rg" w:hAnsi="Proxima Nova Rg"/>
        </w:rPr>
        <w:t>and a maximum of $</w:t>
      </w:r>
      <w:r w:rsidR="00DE0552" w:rsidRPr="00B42FE2">
        <w:rPr>
          <w:rFonts w:ascii="Proxima Nova Rg" w:hAnsi="Proxima Nova Rg"/>
        </w:rPr>
        <w:t>27,000</w:t>
      </w:r>
      <w:r w:rsidR="003E2E26" w:rsidRPr="00B42FE2">
        <w:rPr>
          <w:rFonts w:ascii="Proxima Nova Rg" w:hAnsi="Proxima Nova Rg"/>
        </w:rPr>
        <w:t xml:space="preserve"> per branch office.  </w:t>
      </w:r>
    </w:p>
    <w:p w14:paraId="569D9846" w14:textId="77777777" w:rsidR="0034447D" w:rsidRDefault="0034447D" w:rsidP="0034447D">
      <w:pPr>
        <w:rPr>
          <w:rFonts w:ascii="Proxima Nova Rg" w:hAnsi="Proxima Nova Rg"/>
        </w:rPr>
      </w:pPr>
    </w:p>
    <w:p w14:paraId="30D4178F" w14:textId="77777777" w:rsidR="0034447D" w:rsidRDefault="0034447D" w:rsidP="0034447D">
      <w:pPr>
        <w:rPr>
          <w:rFonts w:ascii="Proxima Nova Rg" w:hAnsi="Proxima Nova Rg"/>
        </w:rPr>
      </w:pPr>
    </w:p>
    <w:p w14:paraId="20E0BA1C" w14:textId="77777777" w:rsidR="0034447D" w:rsidRPr="00B42FE2" w:rsidRDefault="0034447D" w:rsidP="0034447D">
      <w:pPr>
        <w:rPr>
          <w:rFonts w:ascii="Proxima Nova Rg" w:hAnsi="Proxima Nova Rg"/>
        </w:rPr>
      </w:pPr>
    </w:p>
    <w:p w14:paraId="67399905" w14:textId="77777777" w:rsidR="00AC2287" w:rsidRDefault="00AC2287" w:rsidP="00AC2287">
      <w:pPr>
        <w:rPr>
          <w:rFonts w:ascii="Proxima Nova Rg" w:hAnsi="Proxima Nova Rg"/>
          <w:b/>
          <w:bCs/>
          <w:u w:val="single"/>
        </w:rPr>
      </w:pPr>
    </w:p>
    <w:p w14:paraId="6888BFA7" w14:textId="1E61FEAC" w:rsidR="00AC2287" w:rsidRDefault="004E7E92" w:rsidP="00AC2287">
      <w:pPr>
        <w:rPr>
          <w:rFonts w:ascii="Proxima Nova Rg" w:hAnsi="Proxima Nova Rg"/>
          <w:b/>
          <w:bCs/>
          <w:u w:val="single"/>
        </w:rPr>
      </w:pPr>
      <w:r>
        <w:rPr>
          <w:rFonts w:ascii="Proxima Nova Rg" w:hAnsi="Proxima Nova Rg"/>
          <w:b/>
          <w:bCs/>
          <w:u w:val="single"/>
        </w:rPr>
        <w:lastRenderedPageBreak/>
        <w:t xml:space="preserve">DOWNLOADABLE </w:t>
      </w:r>
      <w:r w:rsidR="00820EAD">
        <w:rPr>
          <w:rFonts w:ascii="Proxima Nova Rg" w:hAnsi="Proxima Nova Rg"/>
          <w:b/>
          <w:bCs/>
          <w:u w:val="single"/>
        </w:rPr>
        <w:t>DUES REPORTING FORM</w:t>
      </w:r>
    </w:p>
    <w:p w14:paraId="0D088B8A" w14:textId="77777777" w:rsidR="005915D3" w:rsidRDefault="005915D3" w:rsidP="00A338C5">
      <w:pPr>
        <w:rPr>
          <w:rFonts w:ascii="Proxima Nova Rg" w:hAnsi="Proxima Nova Rg"/>
          <w:b/>
          <w:bCs/>
          <w:u w:val="single"/>
        </w:rPr>
      </w:pPr>
    </w:p>
    <w:p w14:paraId="4A245BA2" w14:textId="570570ED" w:rsidR="00AC2287" w:rsidRPr="00AC2287" w:rsidRDefault="001D514A" w:rsidP="001D514A">
      <w:pPr>
        <w:autoSpaceDE w:val="0"/>
        <w:autoSpaceDN w:val="0"/>
        <w:adjustRightInd w:val="0"/>
        <w:rPr>
          <w:rFonts w:ascii="Proxima Nova Rg" w:hAnsi="Proxima Nova Rg"/>
        </w:rPr>
      </w:pPr>
      <w:r>
        <w:rPr>
          <w:rFonts w:ascii="ArialMT" w:hAnsi="ArialMT" w:cs="ArialMT"/>
        </w:rPr>
        <w:t>Downloadable digital copies of th</w:t>
      </w:r>
      <w:r w:rsidR="00820EAD">
        <w:rPr>
          <w:rFonts w:ascii="ArialMT" w:hAnsi="ArialMT" w:cs="ArialMT"/>
        </w:rPr>
        <w:t xml:space="preserve">e </w:t>
      </w:r>
      <w:r w:rsidR="00233331">
        <w:rPr>
          <w:rFonts w:ascii="ArialMT" w:hAnsi="ArialMT" w:cs="ArialMT"/>
        </w:rPr>
        <w:t xml:space="preserve">Membership </w:t>
      </w:r>
      <w:r w:rsidR="00820EAD">
        <w:rPr>
          <w:rFonts w:ascii="ArialMT" w:hAnsi="ArialMT" w:cs="ArialMT"/>
        </w:rPr>
        <w:t>Dues Reporting Form</w:t>
      </w:r>
      <w:r>
        <w:rPr>
          <w:rFonts w:ascii="ArialMT" w:hAnsi="ArialMT" w:cs="ArialMT"/>
        </w:rPr>
        <w:t xml:space="preserve"> are available at</w:t>
      </w:r>
      <w:r w:rsidR="00233331">
        <w:rPr>
          <w:rFonts w:ascii="ArialMT" w:hAnsi="ArialMT" w:cs="ArialMT"/>
        </w:rPr>
        <w:t xml:space="preserve">:  </w:t>
      </w:r>
      <w:hyperlink r:id="rId6" w:history="1">
        <w:r w:rsidR="003909B9" w:rsidRPr="00543E7B">
          <w:rPr>
            <w:rStyle w:val="Hyperlink"/>
            <w:rFonts w:ascii="Proxima Nova Rg" w:hAnsi="Proxima Nova Rg"/>
          </w:rPr>
          <w:t>https://www.mcaa.org/wp-content/uploads/2024/01/2024-Membership-Dues-Form-A-Lockbox_FillableForm.pdf</w:t>
        </w:r>
      </w:hyperlink>
      <w:r w:rsidR="003909B9">
        <w:rPr>
          <w:rFonts w:ascii="Proxima Nova Rg" w:hAnsi="Proxima Nova Rg"/>
        </w:rPr>
        <w:t xml:space="preserve">. </w:t>
      </w:r>
    </w:p>
    <w:p w14:paraId="150024B7" w14:textId="77777777" w:rsidR="00AC2287" w:rsidRDefault="00AC2287" w:rsidP="00A338C5">
      <w:pPr>
        <w:rPr>
          <w:rFonts w:ascii="Proxima Nova Rg" w:hAnsi="Proxima Nova Rg"/>
          <w:b/>
          <w:bCs/>
          <w:u w:val="single"/>
        </w:rPr>
      </w:pPr>
    </w:p>
    <w:p w14:paraId="1BDDE315" w14:textId="77777777" w:rsidR="00A338C5" w:rsidRDefault="00A338C5" w:rsidP="00A338C5">
      <w:pPr>
        <w:rPr>
          <w:rFonts w:ascii="Proxima Nova Rg" w:hAnsi="Proxima Nova Rg"/>
          <w:b/>
          <w:bCs/>
          <w:u w:val="single"/>
        </w:rPr>
      </w:pPr>
      <w:bookmarkStart w:id="4" w:name="_Hlk124796744"/>
      <w:r>
        <w:rPr>
          <w:rFonts w:ascii="Proxima Nova Rg" w:hAnsi="Proxima Nova Rg"/>
          <w:b/>
          <w:bCs/>
          <w:u w:val="single"/>
        </w:rPr>
        <w:t xml:space="preserve">PAYMENT </w:t>
      </w:r>
      <w:r w:rsidRPr="00FD216D">
        <w:rPr>
          <w:rFonts w:ascii="Proxima Nova Rg" w:hAnsi="Proxima Nova Rg"/>
          <w:b/>
          <w:bCs/>
          <w:u w:val="single"/>
        </w:rPr>
        <w:t>INSTRUCTIONS</w:t>
      </w:r>
    </w:p>
    <w:p w14:paraId="2A5D6E14" w14:textId="77777777" w:rsidR="005915D3" w:rsidRPr="00FD216D" w:rsidRDefault="005915D3" w:rsidP="00A338C5"/>
    <w:p w14:paraId="5D54B9C0" w14:textId="5C09DF4D" w:rsidR="00A338C5" w:rsidRDefault="005915D3" w:rsidP="00A338C5">
      <w:pPr>
        <w:pStyle w:val="BodyText"/>
        <w:rPr>
          <w:rFonts w:ascii="Proxima Nova Rg" w:hAnsi="Proxima Nova Rg"/>
        </w:rPr>
      </w:pPr>
      <w:r w:rsidRPr="005915D3">
        <w:rPr>
          <w:rFonts w:ascii="Proxima Nova Rg" w:hAnsi="Proxima Nova Rg"/>
        </w:rPr>
        <w:t xml:space="preserve">In </w:t>
      </w:r>
      <w:r w:rsidR="00536421">
        <w:rPr>
          <w:rFonts w:ascii="Proxima Nova Rg" w:hAnsi="Proxima Nova Rg"/>
        </w:rPr>
        <w:t>2024</w:t>
      </w:r>
      <w:r w:rsidRPr="005915D3">
        <w:rPr>
          <w:rFonts w:ascii="Proxima Nova Rg" w:hAnsi="Proxima Nova Rg"/>
        </w:rPr>
        <w:t xml:space="preserve">, </w:t>
      </w:r>
      <w:r>
        <w:rPr>
          <w:rFonts w:ascii="Proxima Nova Rg" w:hAnsi="Proxima Nova Rg"/>
        </w:rPr>
        <w:t>members</w:t>
      </w:r>
      <w:r w:rsidRPr="005915D3">
        <w:rPr>
          <w:rFonts w:ascii="Proxima Nova Rg" w:hAnsi="Proxima Nova Rg"/>
        </w:rPr>
        <w:t xml:space="preserve"> have the option to pay </w:t>
      </w:r>
      <w:r>
        <w:rPr>
          <w:rFonts w:ascii="Proxima Nova Rg" w:hAnsi="Proxima Nova Rg"/>
        </w:rPr>
        <w:t xml:space="preserve">monthly </w:t>
      </w:r>
      <w:r w:rsidRPr="005915D3">
        <w:rPr>
          <w:rFonts w:ascii="Proxima Nova Rg" w:hAnsi="Proxima Nova Rg"/>
        </w:rPr>
        <w:t xml:space="preserve">dues by </w:t>
      </w:r>
      <w:r w:rsidR="002501BD">
        <w:rPr>
          <w:rFonts w:ascii="Proxima Nova Rg" w:hAnsi="Proxima Nova Rg"/>
        </w:rPr>
        <w:t xml:space="preserve">check or </w:t>
      </w:r>
      <w:r w:rsidRPr="005915D3">
        <w:rPr>
          <w:rFonts w:ascii="Proxima Nova Rg" w:hAnsi="Proxima Nova Rg"/>
        </w:rPr>
        <w:t>credit card</w:t>
      </w:r>
      <w:r>
        <w:rPr>
          <w:rFonts w:ascii="Proxima Nova Rg" w:hAnsi="Proxima Nova Rg"/>
        </w:rPr>
        <w:t>:</w:t>
      </w:r>
    </w:p>
    <w:p w14:paraId="1666D557" w14:textId="77777777" w:rsidR="00A338C5" w:rsidRDefault="005915D3" w:rsidP="005915D3">
      <w:pPr>
        <w:numPr>
          <w:ilvl w:val="0"/>
          <w:numId w:val="4"/>
        </w:numPr>
        <w:rPr>
          <w:rFonts w:ascii="Proxima Nova Rg" w:hAnsi="Proxima Nova Rg"/>
        </w:rPr>
      </w:pPr>
      <w:r>
        <w:rPr>
          <w:rFonts w:ascii="Proxima Nova Rg" w:hAnsi="Proxima Nova Rg"/>
        </w:rPr>
        <w:t>To pay by check,</w:t>
      </w:r>
      <w:r w:rsidRPr="005915D3">
        <w:rPr>
          <w:rFonts w:ascii="Proxima Nova Rg" w:hAnsi="Proxima Nova Rg"/>
          <w:snapToGrid w:val="0"/>
        </w:rPr>
        <w:t xml:space="preserve"> please make the check payable to </w:t>
      </w:r>
      <w:r w:rsidRPr="005915D3">
        <w:rPr>
          <w:rFonts w:ascii="Proxima Nova Rg" w:hAnsi="Proxima Nova Rg"/>
          <w:b/>
          <w:bCs/>
          <w:snapToGrid w:val="0"/>
          <w:u w:val="single"/>
        </w:rPr>
        <w:t>MCAA</w:t>
      </w:r>
      <w:r w:rsidRPr="005915D3">
        <w:rPr>
          <w:rFonts w:ascii="Proxima Nova Rg" w:hAnsi="Proxima Nova Rg"/>
          <w:snapToGrid w:val="0"/>
        </w:rPr>
        <w:t xml:space="preserve">. Please </w:t>
      </w:r>
      <w:r>
        <w:rPr>
          <w:rFonts w:ascii="Proxima Nova Rg" w:hAnsi="Proxima Nova Rg"/>
          <w:snapToGrid w:val="0"/>
        </w:rPr>
        <w:t xml:space="preserve">complete and </w:t>
      </w:r>
      <w:r w:rsidRPr="005915D3">
        <w:rPr>
          <w:rFonts w:ascii="Proxima Nova Rg" w:hAnsi="Proxima Nova Rg"/>
          <w:snapToGrid w:val="0"/>
        </w:rPr>
        <w:t xml:space="preserve">enclose </w:t>
      </w:r>
      <w:r>
        <w:rPr>
          <w:rFonts w:ascii="Proxima Nova Rg" w:hAnsi="Proxima Nova Rg"/>
          <w:snapToGrid w:val="0"/>
        </w:rPr>
        <w:t>the attached</w:t>
      </w:r>
      <w:r w:rsidRPr="005915D3">
        <w:rPr>
          <w:rFonts w:ascii="Proxima Nova Rg" w:hAnsi="Proxima Nova Rg"/>
          <w:snapToGrid w:val="0"/>
        </w:rPr>
        <w:t xml:space="preserve"> Dues Reporting Form with your payment. This form can be used to report both mechanical construction and/or service hours in a single submission.</w:t>
      </w:r>
      <w:r>
        <w:rPr>
          <w:rFonts w:ascii="Proxima Nova Rg" w:hAnsi="Proxima Nova Rg"/>
          <w:snapToGrid w:val="0"/>
        </w:rPr>
        <w:t xml:space="preserve"> </w:t>
      </w:r>
      <w:r w:rsidR="00A338C5" w:rsidRPr="00B42FE2">
        <w:rPr>
          <w:rFonts w:ascii="Proxima Nova Rg" w:hAnsi="Proxima Nova Rg"/>
        </w:rPr>
        <w:t xml:space="preserve"> </w:t>
      </w:r>
      <w:r w:rsidR="00A338C5" w:rsidRPr="00B42FE2">
        <w:rPr>
          <w:rFonts w:ascii="Proxima Nova Rg" w:hAnsi="Proxima Nova Rg"/>
          <w:b/>
        </w:rPr>
        <w:t>Please b</w:t>
      </w:r>
      <w:r w:rsidR="00A338C5" w:rsidRPr="00B42FE2">
        <w:rPr>
          <w:rFonts w:ascii="Proxima Nova Rg" w:hAnsi="Proxima Nova Rg" w:cs="Arial"/>
          <w:b/>
        </w:rPr>
        <w:t>e sure to enclose a copy of the report with your payment.</w:t>
      </w:r>
      <w:r w:rsidR="00A338C5">
        <w:rPr>
          <w:rFonts w:ascii="Proxima Nova Rg" w:hAnsi="Proxima Nova Rg" w:cs="Arial"/>
          <w:b/>
        </w:rPr>
        <w:t xml:space="preserve"> </w:t>
      </w:r>
    </w:p>
    <w:p w14:paraId="0213353D" w14:textId="19BAC089" w:rsidR="00A338C5" w:rsidRDefault="005915D3" w:rsidP="00A338C5">
      <w:pPr>
        <w:pStyle w:val="BodyText"/>
        <w:numPr>
          <w:ilvl w:val="0"/>
          <w:numId w:val="4"/>
        </w:numPr>
        <w:rPr>
          <w:rFonts w:ascii="Proxima Nova Rg" w:hAnsi="Proxima Nova Rg"/>
        </w:rPr>
      </w:pPr>
      <w:r>
        <w:rPr>
          <w:rFonts w:ascii="Proxima Nova Rg" w:hAnsi="Proxima Nova Rg"/>
        </w:rPr>
        <w:t>To</w:t>
      </w:r>
      <w:r w:rsidR="00A338C5" w:rsidRPr="008C4CA4">
        <w:rPr>
          <w:rFonts w:ascii="Proxima Nova Rg" w:hAnsi="Proxima Nova Rg"/>
        </w:rPr>
        <w:t xml:space="preserve"> report and pay dues online by credit card</w:t>
      </w:r>
      <w:r>
        <w:rPr>
          <w:rFonts w:ascii="Proxima Nova Rg" w:hAnsi="Proxima Nova Rg"/>
        </w:rPr>
        <w:t>, go to</w:t>
      </w:r>
      <w:r w:rsidR="00A338C5" w:rsidRPr="008C4CA4">
        <w:rPr>
          <w:rFonts w:ascii="Proxima Nova Rg" w:hAnsi="Proxima Nova Rg"/>
        </w:rPr>
        <w:t xml:space="preserve"> </w:t>
      </w:r>
      <w:hyperlink r:id="rId7" w:history="1">
        <w:r w:rsidR="00A338C5" w:rsidRPr="00B94A04">
          <w:rPr>
            <w:rStyle w:val="Hyperlink"/>
            <w:rFonts w:ascii="Proxima Nova Rg" w:hAnsi="Proxima Nova Rg"/>
          </w:rPr>
          <w:t>https://www.mcaa.org/</w:t>
        </w:r>
        <w:r w:rsidR="00536421">
          <w:rPr>
            <w:rStyle w:val="Hyperlink"/>
            <w:rFonts w:ascii="Proxima Nova Rg" w:hAnsi="Proxima Nova Rg"/>
          </w:rPr>
          <w:t>2024</w:t>
        </w:r>
        <w:r w:rsidR="00A338C5" w:rsidRPr="00B94A04">
          <w:rPr>
            <w:rStyle w:val="Hyperlink"/>
            <w:rFonts w:ascii="Proxima Nova Rg" w:hAnsi="Proxima Nova Rg"/>
          </w:rPr>
          <w:t>-contractor-member-dues/</w:t>
        </w:r>
      </w:hyperlink>
      <w:r w:rsidR="00A338C5" w:rsidRPr="008C4CA4">
        <w:rPr>
          <w:rFonts w:ascii="Proxima Nova Rg" w:hAnsi="Proxima Nova Rg"/>
        </w:rPr>
        <w:t xml:space="preserve">. </w:t>
      </w:r>
    </w:p>
    <w:p w14:paraId="35EE1557" w14:textId="77777777" w:rsidR="00A338C5" w:rsidRDefault="00412ED7" w:rsidP="00A338C5">
      <w:pPr>
        <w:pStyle w:val="BodyText"/>
        <w:rPr>
          <w:rFonts w:ascii="Proxima Nova Rg" w:hAnsi="Proxima Nova Rg"/>
        </w:rPr>
      </w:pPr>
      <w:r w:rsidRPr="00412ED7">
        <w:rPr>
          <w:rFonts w:ascii="Proxima Nova Rg" w:hAnsi="Proxima Nova Rg"/>
          <w:b/>
          <w:bCs/>
        </w:rPr>
        <w:t>P</w:t>
      </w:r>
      <w:r w:rsidR="00A338C5" w:rsidRPr="00412ED7">
        <w:rPr>
          <w:rFonts w:ascii="Proxima Nova Rg" w:hAnsi="Proxima Nova Rg"/>
          <w:b/>
          <w:bCs/>
        </w:rPr>
        <w:t>lease remit dues monthly by the 15th of the following month</w:t>
      </w:r>
      <w:r w:rsidR="00A338C5">
        <w:rPr>
          <w:rFonts w:ascii="Proxima Nova Rg" w:hAnsi="Proxima Nova Rg"/>
        </w:rPr>
        <w:t>.</w:t>
      </w:r>
      <w:bookmarkEnd w:id="4"/>
    </w:p>
    <w:p w14:paraId="09B57C95" w14:textId="77777777" w:rsidR="00A338C5" w:rsidRPr="00B42FE2" w:rsidRDefault="00A338C5" w:rsidP="00A338C5">
      <w:pPr>
        <w:pStyle w:val="BodyText"/>
        <w:rPr>
          <w:rFonts w:ascii="Proxima Nova Rg" w:hAnsi="Proxima Nova Rg"/>
        </w:rPr>
      </w:pPr>
    </w:p>
    <w:p w14:paraId="12791FAC" w14:textId="2E455831" w:rsidR="006531F6" w:rsidRDefault="00A338C5" w:rsidP="00A338C5">
      <w:pPr>
        <w:rPr>
          <w:rFonts w:ascii="Proxima Nova Rg" w:hAnsi="Proxima Nova Rg"/>
        </w:rPr>
      </w:pPr>
      <w:r w:rsidRPr="00B42FE2">
        <w:rPr>
          <w:rFonts w:ascii="Proxima Nova Rg" w:hAnsi="Proxima Nova Rg"/>
        </w:rPr>
        <w:t xml:space="preserve">As always, if your local association has regularly paid dues for your company on hours worked in its local jurisdiction, please use these forms to report hours worked </w:t>
      </w:r>
      <w:r w:rsidRPr="00B42FE2">
        <w:rPr>
          <w:rFonts w:ascii="Proxima Nova Rg" w:hAnsi="Proxima Nova Rg"/>
          <w:i/>
        </w:rPr>
        <w:t>outside</w:t>
      </w:r>
      <w:r w:rsidRPr="00B42FE2">
        <w:rPr>
          <w:rFonts w:ascii="Proxima Nova Rg" w:hAnsi="Proxima Nova Rg"/>
        </w:rPr>
        <w:t xml:space="preserve"> that association’s jurisdiction. As in the past, if you have paid MCAA or MSCA </w:t>
      </w:r>
      <w:r w:rsidRPr="00B42FE2">
        <w:rPr>
          <w:rFonts w:ascii="Proxima Nova Rg" w:hAnsi="Proxima Nova Rg"/>
          <w:i/>
        </w:rPr>
        <w:t>directly</w:t>
      </w:r>
      <w:r w:rsidRPr="00B42FE2">
        <w:rPr>
          <w:rFonts w:ascii="Proxima Nova Rg" w:hAnsi="Proxima Nova Rg"/>
        </w:rPr>
        <w:t xml:space="preserve"> on construction or service hours, please continue to do so</w:t>
      </w:r>
      <w:r w:rsidR="00BF1271">
        <w:rPr>
          <w:rFonts w:ascii="Proxima Nova Rg" w:hAnsi="Proxima Nova Rg"/>
        </w:rPr>
        <w:t>.</w:t>
      </w:r>
    </w:p>
    <w:p w14:paraId="4BC0BE29" w14:textId="77777777" w:rsidR="00A338C5" w:rsidRPr="00B42FE2" w:rsidRDefault="00A338C5" w:rsidP="00A338C5">
      <w:pPr>
        <w:rPr>
          <w:rFonts w:ascii="Proxima Nova Rg" w:hAnsi="Proxima Nova Rg" w:cs="Arial"/>
        </w:rPr>
      </w:pPr>
    </w:p>
    <w:p w14:paraId="3C4BF8F8" w14:textId="77777777" w:rsidR="00F27EE9" w:rsidRPr="00B42FE2" w:rsidRDefault="003F623C" w:rsidP="006531F6">
      <w:pPr>
        <w:rPr>
          <w:rFonts w:ascii="Proxima Nova Rg" w:hAnsi="Proxima Nova Rg" w:cs="Arial"/>
        </w:rPr>
      </w:pPr>
      <w:r w:rsidRPr="00B42FE2">
        <w:rPr>
          <w:rFonts w:ascii="Proxima Nova Rg" w:hAnsi="Proxima Nova Rg" w:cs="Arial"/>
        </w:rPr>
        <w:t>Please note</w:t>
      </w:r>
      <w:r w:rsidR="0043115D" w:rsidRPr="00B42FE2">
        <w:rPr>
          <w:rFonts w:ascii="Proxima Nova Rg" w:hAnsi="Proxima Nova Rg" w:cs="Arial"/>
        </w:rPr>
        <w:t>,</w:t>
      </w:r>
      <w:r w:rsidR="009E1B4F" w:rsidRPr="00B42FE2">
        <w:rPr>
          <w:rFonts w:ascii="Proxima Nova Rg" w:hAnsi="Proxima Nova Rg" w:cs="Arial"/>
        </w:rPr>
        <w:t xml:space="preserve"> </w:t>
      </w:r>
      <w:r w:rsidRPr="00B42FE2">
        <w:rPr>
          <w:rFonts w:ascii="Proxima Nova Rg" w:hAnsi="Proxima Nova Rg" w:cs="Arial"/>
        </w:rPr>
        <w:t xml:space="preserve">our remittance address </w:t>
      </w:r>
      <w:r w:rsidR="003107E3" w:rsidRPr="00B42FE2">
        <w:rPr>
          <w:rFonts w:ascii="Proxima Nova Rg" w:hAnsi="Proxima Nova Rg" w:cs="Arial"/>
        </w:rPr>
        <w:t>is</w:t>
      </w:r>
      <w:r w:rsidRPr="00B42FE2">
        <w:rPr>
          <w:rFonts w:ascii="Proxima Nova Rg" w:hAnsi="Proxima Nova Rg" w:cs="Arial"/>
        </w:rPr>
        <w:t>:</w:t>
      </w:r>
      <w:r w:rsidR="006531F6" w:rsidRPr="00B42FE2">
        <w:rPr>
          <w:rFonts w:ascii="Proxima Nova Rg" w:hAnsi="Proxima Nova Rg" w:cs="Arial"/>
        </w:rPr>
        <w:tab/>
      </w:r>
      <w:r w:rsidR="006433AD" w:rsidRPr="00B42FE2">
        <w:rPr>
          <w:rFonts w:ascii="Proxima Nova Rg" w:hAnsi="Proxima Nova Rg" w:cs="Arial"/>
        </w:rPr>
        <w:tab/>
      </w:r>
    </w:p>
    <w:p w14:paraId="499B2646" w14:textId="77777777" w:rsidR="00C6738A" w:rsidRPr="00B42FE2" w:rsidRDefault="00653CFB" w:rsidP="006531F6">
      <w:pPr>
        <w:rPr>
          <w:rFonts w:ascii="Proxima Nova Rg" w:hAnsi="Proxima Nova Rg" w:cs="Arial"/>
          <w:b/>
          <w:bCs/>
        </w:rPr>
      </w:pPr>
      <w:r w:rsidRPr="00B42FE2">
        <w:rPr>
          <w:rFonts w:ascii="Proxima Nova Rg" w:hAnsi="Proxima Nova Rg" w:cs="Arial"/>
          <w:b/>
          <w:bCs/>
        </w:rPr>
        <w:t>MCAA</w:t>
      </w:r>
    </w:p>
    <w:p w14:paraId="60181FA6" w14:textId="77777777" w:rsidR="00621DFF" w:rsidRPr="00B42FE2" w:rsidRDefault="00B716A4" w:rsidP="00621DFF">
      <w:pPr>
        <w:rPr>
          <w:rFonts w:ascii="Proxima Nova Rg" w:hAnsi="Proxima Nova Rg" w:cs="Arial"/>
          <w:b/>
          <w:bCs/>
        </w:rPr>
      </w:pPr>
      <w:r w:rsidRPr="00B42FE2">
        <w:rPr>
          <w:rFonts w:ascii="Proxima Nova Rg" w:hAnsi="Proxima Nova Rg" w:cs="Arial"/>
          <w:b/>
          <w:bCs/>
        </w:rPr>
        <w:t>Department  0749</w:t>
      </w:r>
    </w:p>
    <w:p w14:paraId="18830371" w14:textId="77777777" w:rsidR="00A338C5" w:rsidRDefault="00621DFF" w:rsidP="00A338C5">
      <w:pPr>
        <w:rPr>
          <w:rFonts w:ascii="Proxima Nova Rg" w:hAnsi="Proxima Nova Rg" w:cs="Arial"/>
        </w:rPr>
      </w:pPr>
      <w:r w:rsidRPr="00B42FE2">
        <w:rPr>
          <w:rFonts w:ascii="Proxima Nova Rg" w:hAnsi="Proxima Nova Rg" w:cs="Arial"/>
          <w:b/>
          <w:bCs/>
        </w:rPr>
        <w:t>Washington, DC 20073-0749</w:t>
      </w:r>
      <w:r w:rsidR="00A338C5" w:rsidRPr="00A338C5">
        <w:rPr>
          <w:rFonts w:ascii="Proxima Nova Rg" w:hAnsi="Proxima Nova Rg" w:cs="Arial"/>
        </w:rPr>
        <w:t xml:space="preserve"> </w:t>
      </w:r>
    </w:p>
    <w:p w14:paraId="7527BB3F" w14:textId="77777777" w:rsidR="00A338C5" w:rsidRDefault="00A338C5" w:rsidP="00A338C5">
      <w:pPr>
        <w:rPr>
          <w:rFonts w:ascii="Proxima Nova Rg" w:hAnsi="Proxima Nova Rg" w:cs="Arial"/>
        </w:rPr>
      </w:pPr>
    </w:p>
    <w:p w14:paraId="10475EBE" w14:textId="76CCC9A6" w:rsidR="00A338C5" w:rsidRPr="00B42FE2" w:rsidRDefault="00A338C5" w:rsidP="00A338C5">
      <w:pPr>
        <w:rPr>
          <w:rFonts w:ascii="Proxima Nova Rg" w:hAnsi="Proxima Nova Rg" w:cs="Arial"/>
        </w:rPr>
      </w:pPr>
      <w:r w:rsidRPr="00B42FE2">
        <w:rPr>
          <w:rFonts w:ascii="Proxima Nova Rg" w:hAnsi="Proxima Nova Rg" w:cs="Arial"/>
        </w:rPr>
        <w:t>If you have any dues related questions, please contact Jocelyn Jackson</w:t>
      </w:r>
      <w:r w:rsidR="005915D3">
        <w:rPr>
          <w:rFonts w:ascii="Proxima Nova Rg" w:hAnsi="Proxima Nova Rg" w:cs="Arial"/>
        </w:rPr>
        <w:t xml:space="preserve"> (</w:t>
      </w:r>
      <w:hyperlink r:id="rId8" w:history="1">
        <w:r w:rsidR="003738AA" w:rsidRPr="006D79D1">
          <w:rPr>
            <w:rStyle w:val="Hyperlink"/>
            <w:rFonts w:ascii="Proxima Nova Rg" w:hAnsi="Proxima Nova Rg" w:cs="Arial"/>
          </w:rPr>
          <w:t>jjackson@mcaa.org</w:t>
        </w:r>
      </w:hyperlink>
      <w:r w:rsidR="005915D3">
        <w:rPr>
          <w:rFonts w:ascii="Proxima Nova Rg" w:hAnsi="Proxima Nova Rg" w:cs="Arial"/>
        </w:rPr>
        <w:t>)</w:t>
      </w:r>
      <w:r w:rsidRPr="00B42FE2">
        <w:rPr>
          <w:rFonts w:ascii="Proxima Nova Rg" w:hAnsi="Proxima Nova Rg" w:cs="Arial"/>
        </w:rPr>
        <w:t xml:space="preserve">.  Our phone number is 1-800-556-3653.  </w:t>
      </w:r>
    </w:p>
    <w:p w14:paraId="1D0A666F" w14:textId="77777777" w:rsidR="003E2E26" w:rsidRPr="00B42FE2" w:rsidRDefault="003E2E26">
      <w:pPr>
        <w:rPr>
          <w:rFonts w:ascii="Proxima Nova Rg" w:hAnsi="Proxima Nova Rg"/>
          <w:b/>
          <w:bCs/>
        </w:rPr>
      </w:pPr>
    </w:p>
    <w:sectPr w:rsidR="003E2E26" w:rsidRPr="00B42FE2" w:rsidSect="00767258">
      <w:pgSz w:w="12240" w:h="15840"/>
      <w:pgMar w:top="720"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2000506030000020004"/>
    <w:charset w:val="00"/>
    <w:family w:val="auto"/>
    <w:notTrueType/>
    <w:pitch w:val="variable"/>
    <w:sig w:usb0="20000287" w:usb1="00000001" w:usb2="00000000" w:usb3="00000000" w:csb0="0000019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34503"/>
    <w:multiLevelType w:val="singleLevel"/>
    <w:tmpl w:val="14EE4DBC"/>
    <w:lvl w:ilvl="0">
      <w:start w:val="1"/>
      <w:numFmt w:val="bullet"/>
      <w:pStyle w:val="Heading2"/>
      <w:lvlText w:val=""/>
      <w:lvlJc w:val="left"/>
      <w:pPr>
        <w:tabs>
          <w:tab w:val="num" w:pos="360"/>
        </w:tabs>
        <w:ind w:left="360" w:hanging="360"/>
      </w:pPr>
      <w:rPr>
        <w:rFonts w:ascii="Symbol" w:hAnsi="Symbol" w:hint="default"/>
      </w:rPr>
    </w:lvl>
  </w:abstractNum>
  <w:abstractNum w:abstractNumId="1" w15:restartNumberingAfterBreak="0">
    <w:nsid w:val="3BE744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37C5136"/>
    <w:multiLevelType w:val="hybridMultilevel"/>
    <w:tmpl w:val="B2E6A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FA000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00639011">
    <w:abstractNumId w:val="0"/>
  </w:num>
  <w:num w:numId="2" w16cid:durableId="10691404">
    <w:abstractNumId w:val="1"/>
  </w:num>
  <w:num w:numId="3" w16cid:durableId="1590692181">
    <w:abstractNumId w:val="3"/>
  </w:num>
  <w:num w:numId="4" w16cid:durableId="1132096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4A9C"/>
    <w:rsid w:val="00036E7D"/>
    <w:rsid w:val="000527B6"/>
    <w:rsid w:val="00073ED5"/>
    <w:rsid w:val="000D45AD"/>
    <w:rsid w:val="000F509E"/>
    <w:rsid w:val="000F5D7C"/>
    <w:rsid w:val="000F6500"/>
    <w:rsid w:val="0013491B"/>
    <w:rsid w:val="00136C3A"/>
    <w:rsid w:val="00167B71"/>
    <w:rsid w:val="001D514A"/>
    <w:rsid w:val="002056D3"/>
    <w:rsid w:val="002152F6"/>
    <w:rsid w:val="00233331"/>
    <w:rsid w:val="002410B7"/>
    <w:rsid w:val="002501BD"/>
    <w:rsid w:val="00263D76"/>
    <w:rsid w:val="00280EAA"/>
    <w:rsid w:val="002C7E1F"/>
    <w:rsid w:val="003107E3"/>
    <w:rsid w:val="00316E24"/>
    <w:rsid w:val="0034447D"/>
    <w:rsid w:val="003738AA"/>
    <w:rsid w:val="003909B9"/>
    <w:rsid w:val="00396462"/>
    <w:rsid w:val="003A43F5"/>
    <w:rsid w:val="003A4D9D"/>
    <w:rsid w:val="003B3555"/>
    <w:rsid w:val="003E2E26"/>
    <w:rsid w:val="003F623C"/>
    <w:rsid w:val="003F64B8"/>
    <w:rsid w:val="00412ED7"/>
    <w:rsid w:val="00426943"/>
    <w:rsid w:val="0043115D"/>
    <w:rsid w:val="004906E9"/>
    <w:rsid w:val="004E272F"/>
    <w:rsid w:val="004E2B92"/>
    <w:rsid w:val="004E7E92"/>
    <w:rsid w:val="00536421"/>
    <w:rsid w:val="005663EA"/>
    <w:rsid w:val="005915D3"/>
    <w:rsid w:val="005F07C3"/>
    <w:rsid w:val="0060336A"/>
    <w:rsid w:val="00621DFF"/>
    <w:rsid w:val="006346AF"/>
    <w:rsid w:val="0064327D"/>
    <w:rsid w:val="006433AD"/>
    <w:rsid w:val="006531F6"/>
    <w:rsid w:val="00653CFB"/>
    <w:rsid w:val="00685632"/>
    <w:rsid w:val="006D1B7E"/>
    <w:rsid w:val="00716AB0"/>
    <w:rsid w:val="00767258"/>
    <w:rsid w:val="00767385"/>
    <w:rsid w:val="00773B03"/>
    <w:rsid w:val="007744CC"/>
    <w:rsid w:val="00792C13"/>
    <w:rsid w:val="00793947"/>
    <w:rsid w:val="007A5285"/>
    <w:rsid w:val="007D1305"/>
    <w:rsid w:val="007E758B"/>
    <w:rsid w:val="007F2AA2"/>
    <w:rsid w:val="0081146B"/>
    <w:rsid w:val="00820EAD"/>
    <w:rsid w:val="008C4952"/>
    <w:rsid w:val="008C4CA4"/>
    <w:rsid w:val="008E1AEB"/>
    <w:rsid w:val="00915962"/>
    <w:rsid w:val="009167AB"/>
    <w:rsid w:val="00954522"/>
    <w:rsid w:val="009B2C08"/>
    <w:rsid w:val="009E1B4F"/>
    <w:rsid w:val="00A338C5"/>
    <w:rsid w:val="00A47A48"/>
    <w:rsid w:val="00A74A9C"/>
    <w:rsid w:val="00A84B53"/>
    <w:rsid w:val="00A87246"/>
    <w:rsid w:val="00A978C5"/>
    <w:rsid w:val="00AA229D"/>
    <w:rsid w:val="00AB3063"/>
    <w:rsid w:val="00AC2287"/>
    <w:rsid w:val="00AF4CC6"/>
    <w:rsid w:val="00B0651A"/>
    <w:rsid w:val="00B42FE2"/>
    <w:rsid w:val="00B716A4"/>
    <w:rsid w:val="00B7225D"/>
    <w:rsid w:val="00BA7551"/>
    <w:rsid w:val="00BF1271"/>
    <w:rsid w:val="00C00630"/>
    <w:rsid w:val="00C342CE"/>
    <w:rsid w:val="00C6738A"/>
    <w:rsid w:val="00C71A51"/>
    <w:rsid w:val="00CC37DD"/>
    <w:rsid w:val="00CD54EF"/>
    <w:rsid w:val="00D370BB"/>
    <w:rsid w:val="00DD501C"/>
    <w:rsid w:val="00DD7BFC"/>
    <w:rsid w:val="00DE0552"/>
    <w:rsid w:val="00DF2957"/>
    <w:rsid w:val="00DF549E"/>
    <w:rsid w:val="00E12DFE"/>
    <w:rsid w:val="00E1707D"/>
    <w:rsid w:val="00E25AE4"/>
    <w:rsid w:val="00EA2AE4"/>
    <w:rsid w:val="00EB0CC5"/>
    <w:rsid w:val="00EB0F6D"/>
    <w:rsid w:val="00EB6A15"/>
    <w:rsid w:val="00ED7FD8"/>
    <w:rsid w:val="00F04DCC"/>
    <w:rsid w:val="00F27EE9"/>
    <w:rsid w:val="00F30085"/>
    <w:rsid w:val="00F3120C"/>
    <w:rsid w:val="00F3162A"/>
    <w:rsid w:val="00F6599D"/>
    <w:rsid w:val="00F70D02"/>
    <w:rsid w:val="00F923E0"/>
    <w:rsid w:val="00F95448"/>
    <w:rsid w:val="00FA40E2"/>
    <w:rsid w:val="00FA5834"/>
    <w:rsid w:val="00FF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2F159"/>
  <w15:chartTrackingRefBased/>
  <w15:docId w15:val="{E4B464BE-7694-4CF8-878E-7660CB7F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widowControl w:val="0"/>
      <w:numPr>
        <w:numId w:val="1"/>
      </w:numPr>
      <w:spacing w:before="240" w:after="60"/>
      <w:outlineLvl w:val="1"/>
    </w:pPr>
    <w:rPr>
      <w:rFonts w:ascii="Arial" w:hAnsi="Arial"/>
      <w:b/>
      <w:i/>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Arial" w:hAnsi="Arial"/>
      <w:b/>
      <w:snapToGrid w:val="0"/>
    </w:rPr>
  </w:style>
  <w:style w:type="paragraph" w:styleId="BodyText">
    <w:name w:val="Body Text"/>
    <w:basedOn w:val="Normal"/>
    <w:pPr>
      <w:widowControl w:val="0"/>
      <w:jc w:val="both"/>
    </w:pPr>
    <w:rPr>
      <w:rFonts w:ascii="Arial" w:hAnsi="Arial"/>
      <w:snapToGrid w:val="0"/>
    </w:rPr>
  </w:style>
  <w:style w:type="paragraph" w:styleId="BodyText2">
    <w:name w:val="Body Text 2"/>
    <w:basedOn w:val="Normal"/>
    <w:rPr>
      <w:b/>
    </w:rPr>
  </w:style>
  <w:style w:type="paragraph" w:styleId="BalloonText">
    <w:name w:val="Balloon Text"/>
    <w:basedOn w:val="Normal"/>
    <w:semiHidden/>
    <w:rsid w:val="00773B03"/>
    <w:rPr>
      <w:rFonts w:ascii="Tahoma" w:hAnsi="Tahoma" w:cs="Tahoma"/>
      <w:sz w:val="16"/>
      <w:szCs w:val="16"/>
    </w:rPr>
  </w:style>
  <w:style w:type="character" w:styleId="Hyperlink">
    <w:name w:val="Hyperlink"/>
    <w:rsid w:val="008C4CA4"/>
    <w:rPr>
      <w:color w:val="0563C1"/>
      <w:u w:val="single"/>
    </w:rPr>
  </w:style>
  <w:style w:type="character" w:styleId="UnresolvedMention">
    <w:name w:val="Unresolved Mention"/>
    <w:uiPriority w:val="99"/>
    <w:semiHidden/>
    <w:unhideWhenUsed/>
    <w:rsid w:val="008C4CA4"/>
    <w:rPr>
      <w:color w:val="605E5C"/>
      <w:shd w:val="clear" w:color="auto" w:fill="E1DFDD"/>
    </w:rPr>
  </w:style>
  <w:style w:type="character" w:styleId="FollowedHyperlink">
    <w:name w:val="FollowedHyperlink"/>
    <w:rsid w:val="00B0651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jackson@mcaa.org" TargetMode="External"/><Relationship Id="rId3" Type="http://schemas.openxmlformats.org/officeDocument/2006/relationships/settings" Target="settings.xml"/><Relationship Id="rId7" Type="http://schemas.openxmlformats.org/officeDocument/2006/relationships/hyperlink" Target="https://www.mcaa.org/2024-contractor-member-d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aa.org/wp-content/uploads/2024/01/2024-Membership-Dues-Form-A-Lockbox_FillableForm.pdf"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4887</CharactersWithSpaces>
  <SharedDoc>false</SharedDoc>
  <HLinks>
    <vt:vector size="6" baseType="variant">
      <vt:variant>
        <vt:i4>6094870</vt:i4>
      </vt:variant>
      <vt:variant>
        <vt:i4>21</vt:i4>
      </vt:variant>
      <vt:variant>
        <vt:i4>0</vt:i4>
      </vt:variant>
      <vt:variant>
        <vt:i4>5</vt:i4>
      </vt:variant>
      <vt:variant>
        <vt:lpwstr>https://www.mcaa.org/2023-contractor-member-dues/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Mallow</dc:creator>
  <cp:keywords/>
  <cp:lastModifiedBy>Adrienne Breedlove</cp:lastModifiedBy>
  <cp:revision>19</cp:revision>
  <cp:lastPrinted>2023-01-17T20:01:00Z</cp:lastPrinted>
  <dcterms:created xsi:type="dcterms:W3CDTF">2023-02-02T21:46:00Z</dcterms:created>
  <dcterms:modified xsi:type="dcterms:W3CDTF">2024-01-31T18:54:00Z</dcterms:modified>
</cp:coreProperties>
</file>